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DA" w:rsidRPr="00CA1ADA" w:rsidRDefault="00CA1ADA" w:rsidP="00CA1ADA">
      <w:pPr>
        <w:spacing w:line="360" w:lineRule="auto"/>
        <w:jc w:val="center"/>
        <w:rPr>
          <w:rFonts w:ascii="Bookman Old Style" w:hAnsi="Bookman Old Style"/>
          <w:b/>
          <w:lang w:val="es-419"/>
        </w:rPr>
      </w:pPr>
      <w:r w:rsidRPr="00CA1ADA">
        <w:rPr>
          <w:rFonts w:ascii="Bookman Old Style" w:hAnsi="Bookman Old Style"/>
          <w:b/>
          <w:lang w:val="es-419"/>
        </w:rPr>
        <w:t>FACTORES DE RIESGO</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 xml:space="preserve">Una inversión en </w:t>
      </w:r>
      <w:r>
        <w:rPr>
          <w:rFonts w:ascii="Bookman Old Style" w:hAnsi="Bookman Old Style"/>
          <w:lang w:val="es-419"/>
        </w:rPr>
        <w:t>acciones representativas de MULTITUDES INMOBILIARIAS, S.A.P.I. de C.V. (la “</w:t>
      </w:r>
      <w:r w:rsidRPr="00CA1ADA">
        <w:rPr>
          <w:rFonts w:ascii="Bookman Old Style" w:hAnsi="Bookman Old Style"/>
          <w:u w:val="single"/>
          <w:lang w:val="es-419"/>
        </w:rPr>
        <w:t>Sociedad</w:t>
      </w:r>
      <w:r>
        <w:rPr>
          <w:rFonts w:ascii="Bookman Old Style" w:hAnsi="Bookman Old Style"/>
          <w:lang w:val="es-419"/>
        </w:rPr>
        <w:t>”)</w:t>
      </w:r>
      <w:r w:rsidRPr="00CA1ADA">
        <w:rPr>
          <w:rFonts w:ascii="Bookman Old Style" w:hAnsi="Bookman Old Style"/>
          <w:lang w:val="es-419"/>
        </w:rPr>
        <w:t xml:space="preserve"> conlleva ciertos riesgos. Una inversión </w:t>
      </w:r>
      <w:r>
        <w:rPr>
          <w:rFonts w:ascii="Bookman Old Style" w:hAnsi="Bookman Old Style"/>
          <w:lang w:val="es-419"/>
        </w:rPr>
        <w:t>en acciones es una inversión de riesgo,</w:t>
      </w:r>
      <w:r w:rsidRPr="00CA1ADA">
        <w:rPr>
          <w:rFonts w:ascii="Bookman Old Style" w:hAnsi="Bookman Old Style"/>
          <w:lang w:val="es-419"/>
        </w:rPr>
        <w:t xml:space="preserve"> conveniente solamente para personas que no tienen necesidad de liquidez en la inversión. Los siguientes factores deberán ser considerados en la evaluación de una inversión </w:t>
      </w:r>
      <w:r>
        <w:rPr>
          <w:rFonts w:ascii="Bookman Old Style" w:hAnsi="Bookman Old Style"/>
          <w:lang w:val="es-419"/>
        </w:rPr>
        <w:t>de capital.</w:t>
      </w:r>
    </w:p>
    <w:p w:rsidR="00CA1ADA" w:rsidRDefault="00CA1ADA" w:rsidP="00CA1ADA">
      <w:pPr>
        <w:spacing w:line="360" w:lineRule="auto"/>
        <w:jc w:val="both"/>
        <w:rPr>
          <w:rFonts w:ascii="Bookman Old Style" w:hAnsi="Bookman Old Style"/>
          <w:lang w:val="es-419"/>
        </w:rPr>
      </w:pPr>
    </w:p>
    <w:p w:rsid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 xml:space="preserve">La Sociedad invertirá </w:t>
      </w:r>
      <w:r>
        <w:rPr>
          <w:rFonts w:ascii="Bookman Old Style" w:hAnsi="Bookman Old Style"/>
          <w:lang w:val="es-419"/>
        </w:rPr>
        <w:t>en la adquisición del inmueble seleccionado por los Inversionistas</w:t>
      </w:r>
      <w:r w:rsidRPr="00CA1ADA">
        <w:rPr>
          <w:rFonts w:ascii="Bookman Old Style" w:hAnsi="Bookman Old Style"/>
          <w:lang w:val="es-419"/>
        </w:rPr>
        <w:t xml:space="preserve"> (el “</w:t>
      </w:r>
      <w:r w:rsidRPr="00FB7A01">
        <w:rPr>
          <w:rFonts w:ascii="Bookman Old Style" w:hAnsi="Bookman Old Style"/>
          <w:u w:val="single"/>
          <w:lang w:val="es-419"/>
        </w:rPr>
        <w:t>Inmueble</w:t>
      </w:r>
      <w:r w:rsidRPr="00CA1ADA">
        <w:rPr>
          <w:rFonts w:ascii="Bookman Old Style" w:hAnsi="Bookman Old Style"/>
          <w:lang w:val="es-419"/>
        </w:rPr>
        <w:t xml:space="preserve">”) el </w:t>
      </w:r>
      <w:r w:rsidR="00FB7A01" w:rsidRPr="00CA1ADA">
        <w:rPr>
          <w:rFonts w:ascii="Bookman Old Style" w:hAnsi="Bookman Old Style"/>
          <w:lang w:val="es-419"/>
        </w:rPr>
        <w:t>cual</w:t>
      </w:r>
      <w:r w:rsidRPr="00CA1ADA">
        <w:rPr>
          <w:rFonts w:ascii="Bookman Old Style" w:hAnsi="Bookman Old Style"/>
          <w:lang w:val="es-419"/>
        </w:rPr>
        <w:t xml:space="preserve"> </w:t>
      </w:r>
      <w:r>
        <w:rPr>
          <w:rFonts w:ascii="Bookman Old Style" w:hAnsi="Bookman Old Style"/>
          <w:lang w:val="es-419"/>
        </w:rPr>
        <w:t>podrá ser enajenado a terceros en cualquier momento, según lo decida el órgano de administración de la Sociedad</w:t>
      </w:r>
      <w:r w:rsidRPr="00CA1ADA">
        <w:rPr>
          <w:rFonts w:ascii="Bookman Old Style" w:hAnsi="Bookman Old Style"/>
          <w:lang w:val="es-419"/>
        </w:rPr>
        <w:t xml:space="preserve">. Todas las referencias de estos factores de riesgos sobre bienes inmuebles se referirán al </w:t>
      </w:r>
      <w:r>
        <w:rPr>
          <w:rFonts w:ascii="Bookman Old Style" w:hAnsi="Bookman Old Style"/>
          <w:lang w:val="es-419"/>
        </w:rPr>
        <w:t>Inmueble</w:t>
      </w:r>
      <w:r w:rsidRPr="00CA1ADA">
        <w:rPr>
          <w:rFonts w:ascii="Bookman Old Style" w:hAnsi="Bookman Old Style"/>
          <w:lang w:val="es-419"/>
        </w:rPr>
        <w:t xml:space="preserve">. La Sociedad tendrá un interés de dominio directo en el </w:t>
      </w:r>
      <w:r>
        <w:rPr>
          <w:rFonts w:ascii="Bookman Old Style" w:hAnsi="Bookman Old Style"/>
          <w:lang w:val="es-419"/>
        </w:rPr>
        <w:t>Inmueble</w:t>
      </w:r>
      <w:r w:rsidRPr="00CA1ADA">
        <w:rPr>
          <w:rFonts w:ascii="Bookman Old Style" w:hAnsi="Bookman Old Style"/>
          <w:lang w:val="es-419"/>
        </w:rPr>
        <w:t xml:space="preserve"> y cualquier riesgo que afecte al </w:t>
      </w:r>
      <w:r>
        <w:rPr>
          <w:rFonts w:ascii="Bookman Old Style" w:hAnsi="Bookman Old Style"/>
          <w:lang w:val="es-419"/>
        </w:rPr>
        <w:t>Inmueble</w:t>
      </w:r>
      <w:r w:rsidRPr="00CA1ADA">
        <w:rPr>
          <w:rFonts w:ascii="Bookman Old Style" w:hAnsi="Bookman Old Style"/>
          <w:lang w:val="es-419"/>
        </w:rPr>
        <w:t xml:space="preserve"> afectará a l</w:t>
      </w:r>
      <w:r>
        <w:rPr>
          <w:rFonts w:ascii="Bookman Old Style" w:hAnsi="Bookman Old Style"/>
          <w:lang w:val="es-419"/>
        </w:rPr>
        <w:t xml:space="preserve">a Sociedad.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Riesgos Generales rel</w:t>
      </w:r>
      <w:r>
        <w:rPr>
          <w:rFonts w:ascii="Bookman Old Style" w:hAnsi="Bookman Old Style"/>
          <w:lang w:val="es-419"/>
        </w:rPr>
        <w:t>acionados con la propiedad del I</w:t>
      </w:r>
      <w:r w:rsidRPr="00CA1ADA">
        <w:rPr>
          <w:rFonts w:ascii="Bookman Old Style" w:hAnsi="Bookman Old Style"/>
          <w:lang w:val="es-419"/>
        </w:rPr>
        <w:t xml:space="preserve">nmueble y </w:t>
      </w:r>
      <w:r>
        <w:rPr>
          <w:rFonts w:ascii="Bookman Old Style" w:hAnsi="Bookman Old Style"/>
          <w:lang w:val="es-419"/>
        </w:rPr>
        <w:t>suscripción de acciones de capital representan los riesgos inherentes a esas operaciones.</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 xml:space="preserve">Riesgo de </w:t>
      </w:r>
      <w:r>
        <w:rPr>
          <w:rFonts w:ascii="Bookman Old Style" w:hAnsi="Bookman Old Style"/>
          <w:lang w:val="es-419"/>
        </w:rPr>
        <w:t>Inmueble</w:t>
      </w:r>
      <w:r w:rsidRPr="00CA1ADA">
        <w:rPr>
          <w:rFonts w:ascii="Bookman Old Style" w:hAnsi="Bookman Old Style"/>
          <w:lang w:val="es-419"/>
        </w:rPr>
        <w:t xml:space="preserve"> y bienes raíces. La función de la Sociedad estará sujeta a los riesgos relacion</w:t>
      </w:r>
      <w:r>
        <w:rPr>
          <w:rFonts w:ascii="Bookman Old Style" w:hAnsi="Bookman Old Style"/>
          <w:lang w:val="es-419"/>
        </w:rPr>
        <w:t>ados con la propiedad del bien I</w:t>
      </w:r>
      <w:r w:rsidRPr="00CA1ADA">
        <w:rPr>
          <w:rFonts w:ascii="Bookman Old Style" w:hAnsi="Bookman Old Style"/>
          <w:lang w:val="es-419"/>
        </w:rPr>
        <w:t xml:space="preserve">nmueble incluyendo: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w:t>
      </w:r>
      <w:r w:rsidRPr="00CA1ADA">
        <w:rPr>
          <w:rFonts w:ascii="Bookman Old Style" w:hAnsi="Bookman Old Style"/>
          <w:lang w:val="es-419"/>
        </w:rPr>
        <w:tab/>
        <w:t xml:space="preserve">Cambios en la economía global o local, condiciones de política y seguridad; </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w:t>
      </w:r>
      <w:r w:rsidRPr="00CA1ADA">
        <w:rPr>
          <w:rFonts w:ascii="Bookman Old Style" w:hAnsi="Bookman Old Style"/>
          <w:lang w:val="es-419"/>
        </w:rPr>
        <w:tab/>
        <w:t xml:space="preserve">Cambios en la oferta y la demanda de </w:t>
      </w:r>
      <w:r>
        <w:rPr>
          <w:rFonts w:ascii="Bookman Old Style" w:hAnsi="Bookman Old Style"/>
          <w:lang w:val="es-419"/>
        </w:rPr>
        <w:t>inmuebl</w:t>
      </w:r>
      <w:r w:rsidRPr="00CA1ADA">
        <w:rPr>
          <w:rFonts w:ascii="Bookman Old Style" w:hAnsi="Bookman Old Style"/>
          <w:lang w:val="es-419"/>
        </w:rPr>
        <w:t xml:space="preserve">es similares o rivales </w:t>
      </w:r>
      <w:r>
        <w:rPr>
          <w:rFonts w:ascii="Bookman Old Style" w:hAnsi="Bookman Old Style"/>
          <w:lang w:val="es-419"/>
        </w:rPr>
        <w:t>en la zona donde se ubique el Inmueble</w:t>
      </w:r>
      <w:r w:rsidRPr="00CA1ADA">
        <w:rPr>
          <w:rFonts w:ascii="Bookman Old Style" w:hAnsi="Bookman Old Style"/>
          <w:lang w:val="es-419"/>
        </w:rPr>
        <w:t xml:space="preserve">; </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w:t>
      </w:r>
      <w:r w:rsidRPr="00CA1ADA">
        <w:rPr>
          <w:rFonts w:ascii="Bookman Old Style" w:hAnsi="Bookman Old Style"/>
          <w:lang w:val="es-419"/>
        </w:rPr>
        <w:tab/>
        <w:t xml:space="preserve">Cambios en la tasa de interés y disponibilidad de fondos hipotecarios permanentes que pueden condicionar que la venta sea difícil o poco atractiva para el </w:t>
      </w:r>
      <w:r>
        <w:rPr>
          <w:rFonts w:ascii="Bookman Old Style" w:hAnsi="Bookman Old Style"/>
          <w:lang w:val="es-419"/>
        </w:rPr>
        <w:t>Inmueble</w:t>
      </w:r>
      <w:r w:rsidRPr="00CA1ADA">
        <w:rPr>
          <w:rFonts w:ascii="Bookman Old Style" w:hAnsi="Bookman Old Style"/>
          <w:lang w:val="es-419"/>
        </w:rPr>
        <w:t xml:space="preserve">; </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lastRenderedPageBreak/>
        <w:t>•</w:t>
      </w:r>
      <w:r w:rsidRPr="00CA1ADA">
        <w:rPr>
          <w:rFonts w:ascii="Bookman Old Style" w:hAnsi="Bookman Old Style"/>
          <w:lang w:val="es-419"/>
        </w:rPr>
        <w:tab/>
        <w:t xml:space="preserve">Cambios en la solvencia y otros criterios de suscripción aplicadas por los </w:t>
      </w:r>
      <w:r>
        <w:rPr>
          <w:rFonts w:ascii="Bookman Old Style" w:hAnsi="Bookman Old Style"/>
          <w:lang w:val="es-419"/>
        </w:rPr>
        <w:t>adquirentes</w:t>
      </w:r>
      <w:r w:rsidRPr="00CA1ADA">
        <w:rPr>
          <w:rFonts w:ascii="Bookman Old Style" w:hAnsi="Bookman Old Style"/>
          <w:lang w:val="es-419"/>
        </w:rPr>
        <w:t xml:space="preserve"> que buscan financiamiento hipotecario; </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w:t>
      </w:r>
      <w:r w:rsidRPr="00CA1ADA">
        <w:rPr>
          <w:rFonts w:ascii="Bookman Old Style" w:hAnsi="Bookman Old Style"/>
          <w:lang w:val="es-419"/>
        </w:rPr>
        <w:tab/>
        <w:t xml:space="preserve">Cambios en leyes sobre impuestos, bienes raíces y zonificación ambiental; </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w:t>
      </w:r>
      <w:r w:rsidRPr="00CA1ADA">
        <w:rPr>
          <w:rFonts w:ascii="Bookman Old Style" w:hAnsi="Bookman Old Style"/>
          <w:lang w:val="es-419"/>
        </w:rPr>
        <w:tab/>
        <w:t xml:space="preserve">Periodos de tasas de interés alto y poca oferta monetaria; y </w:t>
      </w:r>
    </w:p>
    <w:p w:rsid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w:t>
      </w:r>
      <w:r w:rsidRPr="00CA1ADA">
        <w:rPr>
          <w:rFonts w:ascii="Bookman Old Style" w:hAnsi="Bookman Old Style"/>
          <w:lang w:val="es-419"/>
        </w:rPr>
        <w:tab/>
        <w:t>Actos de la naturaleza, como terremotos e inundaciones (que puedan resultar pérdidas no aseguradas) y otros factores que vayan más allá del control de la Sociedad.</w:t>
      </w:r>
    </w:p>
    <w:p w:rsidR="00CA1ADA" w:rsidRPr="00CA1ADA" w:rsidRDefault="00CA1ADA" w:rsidP="00CA1ADA">
      <w:pPr>
        <w:pStyle w:val="Prrafodelista"/>
        <w:numPr>
          <w:ilvl w:val="0"/>
          <w:numId w:val="1"/>
        </w:numPr>
        <w:spacing w:line="360" w:lineRule="auto"/>
        <w:ind w:left="0" w:firstLine="0"/>
        <w:jc w:val="both"/>
        <w:rPr>
          <w:rFonts w:ascii="Bookman Old Style" w:hAnsi="Bookman Old Style"/>
          <w:lang w:val="es-419"/>
        </w:rPr>
      </w:pPr>
      <w:r>
        <w:rPr>
          <w:rFonts w:ascii="Bookman Old Style" w:hAnsi="Bookman Old Style"/>
          <w:lang w:val="es-419"/>
        </w:rPr>
        <w:t>Restricciones a la inversión de capital o la emisión de regulación específica o la emisión de resoluciones de autoridad que en cualquier forma limiten el modelo de negocios de la Sociedad.</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 xml:space="preserve">Por estas y otras razones, las Sociedad no puede asegurar a los inversionistas que será rentable o que se den cuenta del crecimiento del valor del </w:t>
      </w:r>
      <w:r>
        <w:rPr>
          <w:rFonts w:ascii="Bookman Old Style" w:hAnsi="Bookman Old Style"/>
          <w:lang w:val="es-419"/>
        </w:rPr>
        <w:t>Inmueble</w:t>
      </w:r>
      <w:r w:rsidRPr="00CA1ADA">
        <w:rPr>
          <w:rFonts w:ascii="Bookman Old Style" w:hAnsi="Bookman Old Style"/>
          <w:lang w:val="es-419"/>
        </w:rPr>
        <w:t xml:space="preserve">.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Cambios económicos y legislativos</w:t>
      </w:r>
      <w:r w:rsidRPr="00CA1ADA">
        <w:rPr>
          <w:rFonts w:ascii="Bookman Old Style" w:hAnsi="Bookman Old Style"/>
          <w:lang w:val="es-419"/>
        </w:rPr>
        <w:t xml:space="preserve">.  Los resultados operativos de la Sociedad podrán ser afectados por cambios económicos y legislativos que tengan repercusiones negativas sobre el sector inmobiliario y la Sociedad no puede asegurar a los Socios que será rentable o que se incrementará el valor del </w:t>
      </w:r>
      <w:r>
        <w:rPr>
          <w:rFonts w:ascii="Bookman Old Style" w:hAnsi="Bookman Old Style"/>
          <w:lang w:val="es-419"/>
        </w:rPr>
        <w:t>Inmueble</w:t>
      </w:r>
      <w:r w:rsidRPr="00CA1ADA">
        <w:rPr>
          <w:rFonts w:ascii="Bookman Old Style" w:hAnsi="Bookman Old Style"/>
          <w:lang w:val="es-419"/>
        </w:rPr>
        <w:t xml:space="preserve">.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Competencia.</w:t>
      </w:r>
      <w:r w:rsidRPr="00CA1ADA">
        <w:rPr>
          <w:rFonts w:ascii="Bookman Old Style" w:hAnsi="Bookman Old Style"/>
          <w:lang w:val="es-419"/>
        </w:rPr>
        <w:t xml:space="preserve"> La Sociedad enfrentará riesgos de competencia de otros </w:t>
      </w:r>
      <w:r>
        <w:rPr>
          <w:rFonts w:ascii="Bookman Old Style" w:hAnsi="Bookman Old Style"/>
          <w:lang w:val="es-419"/>
        </w:rPr>
        <w:t>Inmuebl</w:t>
      </w:r>
      <w:r w:rsidRPr="00CA1ADA">
        <w:rPr>
          <w:rFonts w:ascii="Bookman Old Style" w:hAnsi="Bookman Old Style"/>
          <w:lang w:val="es-419"/>
        </w:rPr>
        <w:t xml:space="preserve">es y Resort, por ejemplo, puede haber exceso de oferta de </w:t>
      </w:r>
      <w:r>
        <w:rPr>
          <w:rFonts w:ascii="Bookman Old Style" w:hAnsi="Bookman Old Style"/>
          <w:lang w:val="es-419"/>
        </w:rPr>
        <w:t>Inmuebl</w:t>
      </w:r>
      <w:r w:rsidRPr="00CA1ADA">
        <w:rPr>
          <w:rFonts w:ascii="Bookman Old Style" w:hAnsi="Bookman Old Style"/>
          <w:lang w:val="es-419"/>
        </w:rPr>
        <w:t xml:space="preserve">es </w:t>
      </w:r>
      <w:r>
        <w:rPr>
          <w:rFonts w:ascii="Bookman Old Style" w:hAnsi="Bookman Old Style"/>
          <w:lang w:val="es-419"/>
        </w:rPr>
        <w:t>dentro de México</w:t>
      </w:r>
      <w:r w:rsidRPr="00CA1ADA">
        <w:rPr>
          <w:rFonts w:ascii="Bookman Old Style" w:hAnsi="Bookman Old Style"/>
          <w:lang w:val="es-419"/>
        </w:rPr>
        <w:t xml:space="preserve">. La industria </w:t>
      </w:r>
      <w:r>
        <w:rPr>
          <w:rFonts w:ascii="Bookman Old Style" w:hAnsi="Bookman Old Style"/>
          <w:lang w:val="es-419"/>
        </w:rPr>
        <w:t>inmo</w:t>
      </w:r>
      <w:r w:rsidR="00FB7A01">
        <w:rPr>
          <w:rFonts w:ascii="Bookman Old Style" w:hAnsi="Bookman Old Style"/>
          <w:lang w:val="es-419"/>
        </w:rPr>
        <w:t>biliaria puede resultar altamen</w:t>
      </w:r>
      <w:r>
        <w:rPr>
          <w:rFonts w:ascii="Bookman Old Style" w:hAnsi="Bookman Old Style"/>
          <w:lang w:val="es-419"/>
        </w:rPr>
        <w:t>te</w:t>
      </w:r>
      <w:r w:rsidRPr="00CA1ADA">
        <w:rPr>
          <w:rFonts w:ascii="Bookman Old Style" w:hAnsi="Bookman Old Style"/>
          <w:lang w:val="es-419"/>
        </w:rPr>
        <w:t xml:space="preserve"> competitiva en términos de precio, localidad y la naturaleza y condiciones de los inmuebles. La Sociedad puede competir con otro tipo de inmuebles equiparables en </w:t>
      </w:r>
      <w:r w:rsidR="000204A2">
        <w:rPr>
          <w:rFonts w:ascii="Bookman Old Style" w:hAnsi="Bookman Old Style"/>
          <w:lang w:val="es-419"/>
        </w:rPr>
        <w:t>la zona y con otro tipo de empresas que adopten modelos de inversión similares</w:t>
      </w:r>
      <w:r w:rsidRPr="00CA1ADA">
        <w:rPr>
          <w:rFonts w:ascii="Bookman Old Style" w:hAnsi="Bookman Old Style"/>
          <w:lang w:val="es-419"/>
        </w:rPr>
        <w:t xml:space="preserve">. El crecimiento en la competencia podría afectar desfavorablemente los ingresos de la Sociedad y el valor de marcado del </w:t>
      </w:r>
      <w:r>
        <w:rPr>
          <w:rFonts w:ascii="Bookman Old Style" w:hAnsi="Bookman Old Style"/>
          <w:lang w:val="es-419"/>
        </w:rPr>
        <w:t>Inmueble</w:t>
      </w:r>
      <w:r w:rsidRPr="00CA1ADA">
        <w:rPr>
          <w:rFonts w:ascii="Bookman Old Style" w:hAnsi="Bookman Old Style"/>
          <w:lang w:val="es-419"/>
        </w:rPr>
        <w:t xml:space="preserve">.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lastRenderedPageBreak/>
        <w:t>Venta del Inmueble</w:t>
      </w:r>
      <w:r w:rsidRPr="00CA1ADA">
        <w:rPr>
          <w:rFonts w:ascii="Bookman Old Style" w:hAnsi="Bookman Old Style"/>
          <w:lang w:val="es-419"/>
        </w:rPr>
        <w:t xml:space="preserve">. La Sociedad no podrá vender el </w:t>
      </w:r>
      <w:r>
        <w:rPr>
          <w:rFonts w:ascii="Bookman Old Style" w:hAnsi="Bookman Old Style"/>
          <w:lang w:val="es-419"/>
        </w:rPr>
        <w:t>Inmueble</w:t>
      </w:r>
      <w:r w:rsidRPr="00CA1ADA">
        <w:rPr>
          <w:rFonts w:ascii="Bookman Old Style" w:hAnsi="Bookman Old Style"/>
          <w:lang w:val="es-419"/>
        </w:rPr>
        <w:t xml:space="preserve"> cuando así lo decida, lo </w:t>
      </w:r>
      <w:r w:rsidR="00151586" w:rsidRPr="00CA1ADA">
        <w:rPr>
          <w:rFonts w:ascii="Bookman Old Style" w:hAnsi="Bookman Old Style"/>
          <w:lang w:val="es-419"/>
        </w:rPr>
        <w:t>cual</w:t>
      </w:r>
      <w:r w:rsidRPr="00CA1ADA">
        <w:rPr>
          <w:rFonts w:ascii="Bookman Old Style" w:hAnsi="Bookman Old Style"/>
          <w:lang w:val="es-419"/>
        </w:rPr>
        <w:t xml:space="preserve"> podrá afectar desfavorablemente el impacto de su habilidad para pagar dividendos a los Socios. El mercado </w:t>
      </w:r>
      <w:r w:rsidR="000204A2">
        <w:rPr>
          <w:rFonts w:ascii="Bookman Old Style" w:hAnsi="Bookman Old Style"/>
          <w:lang w:val="es-419"/>
        </w:rPr>
        <w:t>inmobiliario</w:t>
      </w:r>
      <w:r w:rsidRPr="00CA1ADA">
        <w:rPr>
          <w:rFonts w:ascii="Bookman Old Style" w:hAnsi="Bookman Old Style"/>
          <w:lang w:val="es-419"/>
        </w:rPr>
        <w:t xml:space="preserve"> se ve afectado por muchos factores como lo son las condiciones económicas globales, disponibilidad de financiamiento, tasas de interés y otros factores, incluyendo la oferta y la demanda que van más allá del control de la Sociedad. La Sociedad no puede predecir si será factible vender el </w:t>
      </w:r>
      <w:r>
        <w:rPr>
          <w:rFonts w:ascii="Bookman Old Style" w:hAnsi="Bookman Old Style"/>
          <w:lang w:val="es-419"/>
        </w:rPr>
        <w:t>Inmueble</w:t>
      </w:r>
      <w:r w:rsidRPr="00CA1ADA">
        <w:rPr>
          <w:rFonts w:ascii="Bookman Old Style" w:hAnsi="Bookman Old Style"/>
          <w:lang w:val="es-419"/>
        </w:rPr>
        <w:t xml:space="preserve"> en el precio y términos establecidos por la Sociedad o si cualquier precio u otros términos ofrecidos por un adquiriente prospecto será aceptable por la Sociedad. La Sociedad no puede predecir el tiempo necesario para encontrar un comprador y para cerrar la venta del </w:t>
      </w:r>
      <w:r>
        <w:rPr>
          <w:rFonts w:ascii="Bookman Old Style" w:hAnsi="Bookman Old Style"/>
          <w:lang w:val="es-419"/>
        </w:rPr>
        <w:t>Inmueble</w:t>
      </w:r>
      <w:r w:rsidRPr="00CA1ADA">
        <w:rPr>
          <w:rFonts w:ascii="Bookman Old Style" w:hAnsi="Bookman Old Style"/>
          <w:lang w:val="es-419"/>
        </w:rPr>
        <w:t xml:space="preserve">. Si la Sociedad es incapaz de vender el </w:t>
      </w:r>
      <w:r>
        <w:rPr>
          <w:rFonts w:ascii="Bookman Old Style" w:hAnsi="Bookman Old Style"/>
          <w:lang w:val="es-419"/>
        </w:rPr>
        <w:t>Inmueble</w:t>
      </w:r>
      <w:r w:rsidRPr="00CA1ADA">
        <w:rPr>
          <w:rFonts w:ascii="Bookman Old Style" w:hAnsi="Bookman Old Style"/>
          <w:lang w:val="es-419"/>
        </w:rPr>
        <w:t xml:space="preserve"> cuando así lo determine, podría tener una desventaja significante en el flujo de fondos y en el resultado operativo.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Pérdidas no aseguradas</w:t>
      </w:r>
      <w:r w:rsidRPr="00CA1ADA">
        <w:rPr>
          <w:rFonts w:ascii="Bookman Old Style" w:hAnsi="Bookman Old Style"/>
          <w:lang w:val="es-419"/>
        </w:rPr>
        <w:t xml:space="preserve">. Las pérdidas no aseguradas relacionadas con el </w:t>
      </w:r>
      <w:r>
        <w:rPr>
          <w:rFonts w:ascii="Bookman Old Style" w:hAnsi="Bookman Old Style"/>
          <w:lang w:val="es-419"/>
        </w:rPr>
        <w:t>Inmueble</w:t>
      </w:r>
      <w:r w:rsidRPr="00CA1ADA">
        <w:rPr>
          <w:rFonts w:ascii="Bookman Old Style" w:hAnsi="Bookman Old Style"/>
          <w:lang w:val="es-419"/>
        </w:rPr>
        <w:t xml:space="preserve"> o las altas primas de seguros de cobertura pueden afectar negativamente a la Sociedad. Hay tipo de pérdidas generalmente catastróficas por su naturaleza como lo son, pérdidas derivadas por el terrorismo, terremotos, inundaciones, huracanas, contaminación o asuntos ambientales, que no pueden ser asegurados económicamente o que pueden ser asegurados sujeto a limitaciones. Es incierto cuando dicha póliza de seguro será válida o disponible a un costo razonable y que podría inhibir la habilidad de la Sociedad de financiar o refinanciar el </w:t>
      </w:r>
      <w:r>
        <w:rPr>
          <w:rFonts w:ascii="Bookman Old Style" w:hAnsi="Bookman Old Style"/>
          <w:lang w:val="es-419"/>
        </w:rPr>
        <w:t>Inmueble</w:t>
      </w:r>
      <w:r w:rsidRPr="00CA1ADA">
        <w:rPr>
          <w:rFonts w:ascii="Bookman Old Style" w:hAnsi="Bookman Old Style"/>
          <w:lang w:val="es-419"/>
        </w:rPr>
        <w:t xml:space="preserve">. Para una extensión la Sociedad deberá pagar de improvisto una gran cantidad para el seguro, por lo que la Sociedad podría sufrir una disminución en el ingreso y que podrá resultar en dividendos más bajos para los Socios. No se puede asegurar que la Sociedad será capaz de mantener un seguro adecuado respecto del </w:t>
      </w:r>
      <w:r>
        <w:rPr>
          <w:rFonts w:ascii="Bookman Old Style" w:hAnsi="Bookman Old Style"/>
          <w:lang w:val="es-419"/>
        </w:rPr>
        <w:t>Inmueble</w:t>
      </w:r>
      <w:r w:rsidRPr="00CA1ADA">
        <w:rPr>
          <w:rFonts w:ascii="Bookman Old Style" w:hAnsi="Bookman Old Style"/>
          <w:lang w:val="es-419"/>
        </w:rPr>
        <w:t xml:space="preserve">. En el caso de que el </w:t>
      </w:r>
      <w:r>
        <w:rPr>
          <w:rFonts w:ascii="Bookman Old Style" w:hAnsi="Bookman Old Style"/>
          <w:lang w:val="es-419"/>
        </w:rPr>
        <w:t>Inmueble</w:t>
      </w:r>
      <w:r w:rsidRPr="00CA1ADA">
        <w:rPr>
          <w:rFonts w:ascii="Bookman Old Style" w:hAnsi="Bookman Old Style"/>
          <w:lang w:val="es-419"/>
        </w:rPr>
        <w:t xml:space="preserve"> tenga pérdidas no será cubierto totalmente por el seguro y el valor de los activos de la Sociedad se reducirá por cualquiera de esas pérdidas no aseguradas. </w:t>
      </w:r>
    </w:p>
    <w:p w:rsidR="00CA1ADA" w:rsidRDefault="00CA1ADA" w:rsidP="00CA1ADA">
      <w:pPr>
        <w:spacing w:line="360" w:lineRule="auto"/>
        <w:jc w:val="both"/>
        <w:rPr>
          <w:rFonts w:ascii="Bookman Old Style" w:hAnsi="Bookman Old Style"/>
          <w:lang w:val="es-419"/>
        </w:rPr>
      </w:pPr>
    </w:p>
    <w:p w:rsidR="00FB7A01" w:rsidRDefault="00FB7A01" w:rsidP="00CA1ADA">
      <w:pPr>
        <w:spacing w:line="360" w:lineRule="auto"/>
        <w:jc w:val="both"/>
        <w:rPr>
          <w:rFonts w:ascii="Bookman Old Style" w:hAnsi="Bookman Old Style"/>
          <w:lang w:val="es-419"/>
        </w:rPr>
      </w:pPr>
    </w:p>
    <w:p w:rsidR="00FB7A01" w:rsidRDefault="00FB7A01" w:rsidP="00CA1ADA">
      <w:pPr>
        <w:spacing w:line="360" w:lineRule="auto"/>
        <w:jc w:val="both"/>
        <w:rPr>
          <w:rFonts w:ascii="Bookman Old Style" w:hAnsi="Bookman Old Style"/>
          <w:lang w:val="es-419"/>
        </w:rPr>
      </w:pPr>
    </w:p>
    <w:p w:rsidR="00FB7A01" w:rsidRPr="00CA1ADA" w:rsidRDefault="00FB7A01" w:rsidP="00CA1ADA">
      <w:pPr>
        <w:spacing w:line="360" w:lineRule="auto"/>
        <w:jc w:val="both"/>
        <w:rPr>
          <w:rFonts w:ascii="Bookman Old Style" w:hAnsi="Bookman Old Style"/>
          <w:lang w:val="es-419"/>
        </w:rPr>
      </w:pPr>
    </w:p>
    <w:p w:rsidR="00CA1ADA" w:rsidRPr="00151586" w:rsidRDefault="00CA1ADA" w:rsidP="00CA1ADA">
      <w:pPr>
        <w:spacing w:line="360" w:lineRule="auto"/>
        <w:jc w:val="both"/>
        <w:rPr>
          <w:rFonts w:ascii="Bookman Old Style" w:hAnsi="Bookman Old Style"/>
          <w:b/>
          <w:u w:val="single"/>
          <w:lang w:val="es-419"/>
        </w:rPr>
      </w:pPr>
      <w:r w:rsidRPr="00151586">
        <w:rPr>
          <w:rFonts w:ascii="Bookman Old Style" w:hAnsi="Bookman Old Style"/>
          <w:b/>
          <w:u w:val="single"/>
          <w:lang w:val="es-419"/>
        </w:rPr>
        <w:lastRenderedPageBreak/>
        <w:t>Riesgos relacionados con la Operación de la Sociedad</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 xml:space="preserve"> </w:t>
      </w:r>
    </w:p>
    <w:p w:rsidR="00CA1ADA" w:rsidRPr="00CA1ADA" w:rsidRDefault="000204A2" w:rsidP="00151586">
      <w:pPr>
        <w:spacing w:line="360" w:lineRule="auto"/>
        <w:ind w:firstLine="720"/>
        <w:jc w:val="both"/>
        <w:rPr>
          <w:rFonts w:ascii="Bookman Old Style" w:hAnsi="Bookman Old Style"/>
          <w:lang w:val="es-419"/>
        </w:rPr>
      </w:pPr>
      <w:r w:rsidRPr="00151586">
        <w:rPr>
          <w:rFonts w:ascii="Bookman Old Style" w:hAnsi="Bookman Old Style"/>
          <w:b/>
          <w:lang w:val="es-419"/>
        </w:rPr>
        <w:t>Falta de control del s</w:t>
      </w:r>
      <w:r w:rsidR="00CA1ADA" w:rsidRPr="00151586">
        <w:rPr>
          <w:rFonts w:ascii="Bookman Old Style" w:hAnsi="Bookman Old Style"/>
          <w:b/>
          <w:lang w:val="es-419"/>
        </w:rPr>
        <w:t xml:space="preserve">uscriptor </w:t>
      </w:r>
      <w:r w:rsidRPr="00151586">
        <w:rPr>
          <w:rFonts w:ascii="Bookman Old Style" w:hAnsi="Bookman Old Style"/>
          <w:b/>
          <w:lang w:val="es-419"/>
        </w:rPr>
        <w:t xml:space="preserve">o Inversionista </w:t>
      </w:r>
      <w:r w:rsidR="00CA1ADA" w:rsidRPr="00151586">
        <w:rPr>
          <w:rFonts w:ascii="Bookman Old Style" w:hAnsi="Bookman Old Style"/>
          <w:b/>
          <w:lang w:val="es-419"/>
        </w:rPr>
        <w:t>sobre las políticas de la Sociedad</w:t>
      </w:r>
      <w:r w:rsidR="00CA1ADA" w:rsidRPr="00CA1ADA">
        <w:rPr>
          <w:rFonts w:ascii="Bookman Old Style" w:hAnsi="Bookman Old Style"/>
          <w:lang w:val="es-419"/>
        </w:rPr>
        <w:t xml:space="preserve">. Las políticas de administración, financiamiento, arrendamiento y disposición de la Sociedad y las políticas respecto de ciertas actividades, incluyendo las políticas de distribución y operación serán determinadas por el </w:t>
      </w:r>
      <w:r>
        <w:rPr>
          <w:rFonts w:ascii="Bookman Old Style" w:hAnsi="Bookman Old Style"/>
          <w:lang w:val="es-419"/>
        </w:rPr>
        <w:t>{órgano de administración de la Sociedad</w:t>
      </w:r>
      <w:r w:rsidR="00CA1ADA" w:rsidRPr="00CA1ADA">
        <w:rPr>
          <w:rFonts w:ascii="Bookman Old Style" w:hAnsi="Bookman Old Style"/>
          <w:lang w:val="es-419"/>
        </w:rPr>
        <w:t xml:space="preserve">. Estas políticas pueden cambiar de tiempo en tiempo a discreción </w:t>
      </w:r>
      <w:r>
        <w:rPr>
          <w:rFonts w:ascii="Bookman Old Style" w:hAnsi="Bookman Old Style"/>
          <w:lang w:val="es-419"/>
        </w:rPr>
        <w:t>del órgano de administración de la Sociedad</w:t>
      </w:r>
      <w:r w:rsidR="00CA1ADA" w:rsidRPr="00CA1ADA">
        <w:rPr>
          <w:rFonts w:ascii="Bookman Old Style" w:hAnsi="Bookman Old Style"/>
          <w:lang w:val="es-419"/>
        </w:rPr>
        <w:t xml:space="preserve"> sin que se necesite el voto de los Socios.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Administración de la Sociedad</w:t>
      </w:r>
      <w:r w:rsidRPr="00CA1ADA">
        <w:rPr>
          <w:rFonts w:ascii="Bookman Old Style" w:hAnsi="Bookman Old Style"/>
          <w:lang w:val="es-419"/>
        </w:rPr>
        <w:t xml:space="preserve">. Conforme a lo previsto por los Estatutos Sociales de la Sociedad, el </w:t>
      </w:r>
      <w:r w:rsidR="000204A2">
        <w:rPr>
          <w:rFonts w:ascii="Bookman Old Style" w:hAnsi="Bookman Old Style"/>
          <w:lang w:val="es-419"/>
        </w:rPr>
        <w:t>órgano de administración</w:t>
      </w:r>
      <w:r w:rsidRPr="00CA1ADA">
        <w:rPr>
          <w:rFonts w:ascii="Bookman Old Style" w:hAnsi="Bookman Old Style"/>
          <w:lang w:val="es-419"/>
        </w:rPr>
        <w:t xml:space="preserve"> puede tomar todas las decisiones respecto de la administración de la Sociedad. </w:t>
      </w:r>
      <w:r w:rsidR="000204A2">
        <w:rPr>
          <w:rFonts w:ascii="Bookman Old Style" w:hAnsi="Bookman Old Style"/>
          <w:lang w:val="es-419"/>
        </w:rPr>
        <w:t>Los</w:t>
      </w:r>
      <w:r w:rsidRPr="00CA1ADA">
        <w:rPr>
          <w:rFonts w:ascii="Bookman Old Style" w:hAnsi="Bookman Old Style"/>
          <w:lang w:val="es-419"/>
        </w:rPr>
        <w:t xml:space="preserve"> Socios no tendrán derecho o poder para tomar parte en la administración de la Sociedad. </w:t>
      </w:r>
      <w:r w:rsidR="000204A2">
        <w:rPr>
          <w:rFonts w:ascii="Bookman Old Style" w:hAnsi="Bookman Old Style"/>
          <w:lang w:val="es-419"/>
        </w:rPr>
        <w:t xml:space="preserve">Las acciones suscritas por el Inversionista son de circulación restringida. En consecuencia, una persona </w:t>
      </w:r>
      <w:r w:rsidRPr="00CA1ADA">
        <w:rPr>
          <w:rFonts w:ascii="Bookman Old Style" w:hAnsi="Bookman Old Style"/>
          <w:lang w:val="es-419"/>
        </w:rPr>
        <w:t xml:space="preserve">no podrá adquirir </w:t>
      </w:r>
      <w:r w:rsidR="000204A2">
        <w:rPr>
          <w:rFonts w:ascii="Bookman Old Style" w:hAnsi="Bookman Old Style"/>
          <w:lang w:val="es-419"/>
        </w:rPr>
        <w:t>acciones representativas del capital social de la Sociedad</w:t>
      </w:r>
      <w:r w:rsidRPr="00CA1ADA">
        <w:rPr>
          <w:rFonts w:ascii="Bookman Old Style" w:hAnsi="Bookman Old Style"/>
          <w:lang w:val="es-419"/>
        </w:rPr>
        <w:t xml:space="preserve"> a menos que </w:t>
      </w:r>
      <w:r w:rsidR="000204A2">
        <w:rPr>
          <w:rFonts w:ascii="Bookman Old Style" w:hAnsi="Bookman Old Style"/>
          <w:lang w:val="es-419"/>
        </w:rPr>
        <w:t>se cumplan las disposiciones estatutarias</w:t>
      </w:r>
      <w:r w:rsidRPr="00CA1ADA">
        <w:rPr>
          <w:rFonts w:ascii="Bookman Old Style" w:hAnsi="Bookman Old Style"/>
          <w:lang w:val="es-419"/>
        </w:rPr>
        <w:t xml:space="preserve">.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Cumplimiento de Leyes</w:t>
      </w:r>
      <w:r w:rsidRPr="00CA1ADA">
        <w:rPr>
          <w:rFonts w:ascii="Bookman Old Style" w:hAnsi="Bookman Old Style"/>
          <w:lang w:val="es-419"/>
        </w:rPr>
        <w:t xml:space="preserve">. El costo del cumplimiento con leyes ambientales y otras leyes gubernamentales y regulaciones puede afectar desfavorablemente los ingresos de la Sociedad y el efectivo disponible para pago de dividendos. Todas las operaciones del </w:t>
      </w:r>
      <w:r>
        <w:rPr>
          <w:rFonts w:ascii="Bookman Old Style" w:hAnsi="Bookman Old Style"/>
          <w:lang w:val="es-419"/>
        </w:rPr>
        <w:t>Inmueble</w:t>
      </w:r>
      <w:r w:rsidRPr="00CA1ADA">
        <w:rPr>
          <w:rFonts w:ascii="Bookman Old Style" w:hAnsi="Bookman Old Style"/>
          <w:lang w:val="es-419"/>
        </w:rPr>
        <w:t xml:space="preserve"> están sujetas a leyes federales, estatales y locales y regulaciones relacionadas con la protección ambiental, salud y seguridad. Estas leyes y regulaciones por lo general regulan vertido de aguas residuales, emisiones de gas, funcionamiento y eliminación por debajo y por encima del suelo de tanques de almacenamiento, uso, almacenamiento, tratamiento, transportación y disposición de materiales sólidos y peligrosos. Algunas de estas leyes y regulaciones podrá imponer conjunta o individualmente responsabilidades en dueños u operadores para el costo de investigación o solución de inmuebles contaminados sin importa la culpabilidad o legalidad. Además, la presencia de estas substancias, o la falta de solución apropiada de estas substancias, puede afectar negativamente la facilidad de vender el </w:t>
      </w:r>
      <w:r>
        <w:rPr>
          <w:rFonts w:ascii="Bookman Old Style" w:hAnsi="Bookman Old Style"/>
          <w:lang w:val="es-419"/>
        </w:rPr>
        <w:t>Inmueble</w:t>
      </w:r>
      <w:r w:rsidRPr="00CA1ADA">
        <w:rPr>
          <w:rFonts w:ascii="Bookman Old Style" w:hAnsi="Bookman Old Style"/>
          <w:lang w:val="es-419"/>
        </w:rPr>
        <w:t xml:space="preserve">, atraer Clientes o usar el </w:t>
      </w:r>
      <w:r>
        <w:rPr>
          <w:rFonts w:ascii="Bookman Old Style" w:hAnsi="Bookman Old Style"/>
          <w:lang w:val="es-419"/>
        </w:rPr>
        <w:t>Inmueble</w:t>
      </w:r>
      <w:r w:rsidRPr="00CA1ADA">
        <w:rPr>
          <w:rFonts w:ascii="Bookman Old Style" w:hAnsi="Bookman Old Style"/>
          <w:lang w:val="es-419"/>
        </w:rPr>
        <w:t xml:space="preserve"> como una garantía a futuro. Además, el cumplimiento </w:t>
      </w:r>
      <w:r w:rsidRPr="00CA1ADA">
        <w:rPr>
          <w:rFonts w:ascii="Bookman Old Style" w:hAnsi="Bookman Old Style"/>
          <w:lang w:val="es-419"/>
        </w:rPr>
        <w:lastRenderedPageBreak/>
        <w:t xml:space="preserve">con leyes nuevas o de interpretación estricta puede requerir gastos materiales de la Sociedad. </w:t>
      </w:r>
    </w:p>
    <w:p w:rsidR="00CA1ADA" w:rsidRPr="00CA1ADA" w:rsidRDefault="00CA1ADA" w:rsidP="00CA1ADA">
      <w:pPr>
        <w:spacing w:line="360" w:lineRule="auto"/>
        <w:jc w:val="both"/>
        <w:rPr>
          <w:rFonts w:ascii="Bookman Old Style" w:hAnsi="Bookman Old Style"/>
          <w:lang w:val="es-419"/>
        </w:rPr>
      </w:pPr>
    </w:p>
    <w:p w:rsid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Reservas</w:t>
      </w:r>
      <w:r w:rsidRPr="00CA1ADA">
        <w:rPr>
          <w:rFonts w:ascii="Bookman Old Style" w:hAnsi="Bookman Old Style"/>
          <w:lang w:val="es-419"/>
        </w:rPr>
        <w:t xml:space="preserve">. Si la Sociedad no destinará reservas suficientes de capital de trabajo para cubrir improvistos de capital durante la vigencia de la inversión en el </w:t>
      </w:r>
      <w:r>
        <w:rPr>
          <w:rFonts w:ascii="Bookman Old Style" w:hAnsi="Bookman Old Style"/>
          <w:lang w:val="es-419"/>
        </w:rPr>
        <w:t>Inmueble</w:t>
      </w:r>
      <w:r w:rsidRPr="00CA1ADA">
        <w:rPr>
          <w:rFonts w:ascii="Bookman Old Style" w:hAnsi="Bookman Old Style"/>
          <w:lang w:val="es-419"/>
        </w:rPr>
        <w:t xml:space="preserve">, la Sociedad necesitará posponer mejoras necesarias que podrán causar que el </w:t>
      </w:r>
      <w:r>
        <w:rPr>
          <w:rFonts w:ascii="Bookman Old Style" w:hAnsi="Bookman Old Style"/>
          <w:lang w:val="es-419"/>
        </w:rPr>
        <w:t>Inmueble</w:t>
      </w:r>
      <w:r w:rsidRPr="00CA1ADA">
        <w:rPr>
          <w:rFonts w:ascii="Bookman Old Style" w:hAnsi="Bookman Old Style"/>
          <w:lang w:val="es-419"/>
        </w:rPr>
        <w:t xml:space="preserve"> sufrirá de un riesgo mayor de desuso o pérdida en el valor, o un riesgo mayor de disminución en el flujo de efectivo como resultado de que menos clientes se sientan atraídos al </w:t>
      </w:r>
      <w:r>
        <w:rPr>
          <w:rFonts w:ascii="Bookman Old Style" w:hAnsi="Bookman Old Style"/>
          <w:lang w:val="es-419"/>
        </w:rPr>
        <w:t>Inmueble</w:t>
      </w:r>
      <w:r w:rsidRPr="00CA1ADA">
        <w:rPr>
          <w:rFonts w:ascii="Bookman Old Style" w:hAnsi="Bookman Old Style"/>
          <w:lang w:val="es-419"/>
        </w:rPr>
        <w:t xml:space="preserve">. </w:t>
      </w:r>
    </w:p>
    <w:p w:rsidR="000204A2" w:rsidRPr="00CA1ADA" w:rsidRDefault="000204A2"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Licencias y Autorizaciones</w:t>
      </w:r>
      <w:r w:rsidRPr="00CA1ADA">
        <w:rPr>
          <w:rFonts w:ascii="Bookman Old Style" w:hAnsi="Bookman Old Style"/>
          <w:lang w:val="es-419"/>
        </w:rPr>
        <w:t xml:space="preserve">. La Sociedad </w:t>
      </w:r>
      <w:r w:rsidR="000204A2">
        <w:rPr>
          <w:rFonts w:ascii="Bookman Old Style" w:hAnsi="Bookman Old Style"/>
          <w:lang w:val="es-419"/>
        </w:rPr>
        <w:t xml:space="preserve">podría tener la necesidad </w:t>
      </w:r>
      <w:r w:rsidR="00151586">
        <w:rPr>
          <w:rFonts w:ascii="Bookman Old Style" w:hAnsi="Bookman Old Style"/>
          <w:lang w:val="es-419"/>
        </w:rPr>
        <w:t xml:space="preserve">de </w:t>
      </w:r>
      <w:r w:rsidR="00151586" w:rsidRPr="00CA1ADA">
        <w:rPr>
          <w:rFonts w:ascii="Bookman Old Style" w:hAnsi="Bookman Old Style"/>
          <w:lang w:val="es-419"/>
        </w:rPr>
        <w:t>obtener</w:t>
      </w:r>
      <w:r w:rsidRPr="00CA1ADA">
        <w:rPr>
          <w:rFonts w:ascii="Bookman Old Style" w:hAnsi="Bookman Old Style"/>
          <w:lang w:val="es-419"/>
        </w:rPr>
        <w:t xml:space="preserve"> licencias y autorizaciones específicas para la construcción del </w:t>
      </w:r>
      <w:r w:rsidR="00FB7A01">
        <w:rPr>
          <w:rFonts w:ascii="Bookman Old Style" w:hAnsi="Bookman Old Style"/>
          <w:lang w:val="es-419"/>
        </w:rPr>
        <w:t>Inmueble,</w:t>
      </w:r>
      <w:r w:rsidRPr="00CA1ADA">
        <w:rPr>
          <w:rFonts w:ascii="Bookman Old Style" w:hAnsi="Bookman Old Style"/>
          <w:lang w:val="es-419"/>
        </w:rPr>
        <w:t xml:space="preserve"> así como la autorización de autoridades locales, estatales y ambientales para dichas obras. El incumplimiento de obtener una o más de estas licencias o autorizaciones podría detener a la Sociedad de construir el </w:t>
      </w:r>
      <w:r>
        <w:rPr>
          <w:rFonts w:ascii="Bookman Old Style" w:hAnsi="Bookman Old Style"/>
          <w:lang w:val="es-419"/>
        </w:rPr>
        <w:t>Inmueble</w:t>
      </w:r>
      <w:r w:rsidRPr="00CA1ADA">
        <w:rPr>
          <w:rFonts w:ascii="Bookman Old Style" w:hAnsi="Bookman Old Style"/>
          <w:lang w:val="es-419"/>
        </w:rPr>
        <w:t xml:space="preserve"> y por lo tanto afectará negativa y materialmente el valor y comerciabilidad del mismo. </w:t>
      </w:r>
    </w:p>
    <w:p w:rsidR="00CA1ADA" w:rsidRPr="00CA1ADA" w:rsidRDefault="00FB7A01" w:rsidP="00CA1ADA">
      <w:pPr>
        <w:spacing w:line="360" w:lineRule="auto"/>
        <w:jc w:val="both"/>
        <w:rPr>
          <w:rFonts w:ascii="Bookman Old Style" w:hAnsi="Bookman Old Style"/>
          <w:lang w:val="es-419"/>
        </w:rPr>
      </w:pPr>
      <w:r>
        <w:rPr>
          <w:rFonts w:ascii="Bookman Old Style" w:hAnsi="Bookman Old Style"/>
          <w:lang w:val="es-419"/>
        </w:rPr>
        <w:t>Igualmente,</w:t>
      </w:r>
      <w:r w:rsidR="00151586">
        <w:rPr>
          <w:rFonts w:ascii="Bookman Old Style" w:hAnsi="Bookman Old Style"/>
          <w:lang w:val="es-419"/>
        </w:rPr>
        <w:t xml:space="preserve"> la Sociedad puede tener la necesidad de obtener autorización para operar como empresa de tecnología financiera y ello podría implicar otras limitaciones para financiarse, para operar o para lograr ganancia en la venta del Inmueble o ser exitosa en su modelo de inversión.</w:t>
      </w: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Financiamiento al comprador</w:t>
      </w:r>
      <w:r w:rsidR="00151586">
        <w:rPr>
          <w:rFonts w:ascii="Bookman Old Style" w:hAnsi="Bookman Old Style"/>
          <w:lang w:val="es-419"/>
        </w:rPr>
        <w:t>.</w:t>
      </w:r>
      <w:r w:rsidRPr="00CA1ADA">
        <w:rPr>
          <w:rFonts w:ascii="Bookman Old Style" w:hAnsi="Bookman Old Style"/>
          <w:lang w:val="es-419"/>
        </w:rPr>
        <w:t xml:space="preserve"> Si la Sociedad decide vender el </w:t>
      </w:r>
      <w:r>
        <w:rPr>
          <w:rFonts w:ascii="Bookman Old Style" w:hAnsi="Bookman Old Style"/>
          <w:lang w:val="es-419"/>
        </w:rPr>
        <w:t>Inmueble</w:t>
      </w:r>
      <w:r w:rsidRPr="00CA1ADA">
        <w:rPr>
          <w:rFonts w:ascii="Bookman Old Style" w:hAnsi="Bookman Old Style"/>
          <w:lang w:val="es-419"/>
        </w:rPr>
        <w:t xml:space="preserve">, intenta usar sus esfuerzos comerciales razonables para venderlo. De cualquier modo, la Sociedad podrá vender el </w:t>
      </w:r>
      <w:r>
        <w:rPr>
          <w:rFonts w:ascii="Bookman Old Style" w:hAnsi="Bookman Old Style"/>
          <w:lang w:val="es-419"/>
        </w:rPr>
        <w:t>Inmueble</w:t>
      </w:r>
      <w:r w:rsidRPr="00CA1ADA">
        <w:rPr>
          <w:rFonts w:ascii="Bookman Old Style" w:hAnsi="Bookman Old Style"/>
          <w:lang w:val="es-419"/>
        </w:rPr>
        <w:t xml:space="preserve"> proporcionando financiamiento a los compradores. Cuando la Sociedad proporcione financiamiento a los compradores, la Sociedad dará el riesgo de incumpliendo al Comprador y estará sujeto a resolverlo conforme a la ley que impactará negativamente en los ingresos de la Sociedad. Además, si la Sociedad recibe pagarés u otros bienes en lugar de dinero en efectivo de la venta del </w:t>
      </w:r>
      <w:r>
        <w:rPr>
          <w:rFonts w:ascii="Bookman Old Style" w:hAnsi="Bookman Old Style"/>
          <w:lang w:val="es-419"/>
        </w:rPr>
        <w:t>Inmueble</w:t>
      </w:r>
      <w:r w:rsidRPr="00CA1ADA">
        <w:rPr>
          <w:rFonts w:ascii="Bookman Old Style" w:hAnsi="Bookman Old Style"/>
          <w:lang w:val="es-419"/>
        </w:rPr>
        <w:t xml:space="preserve">, la distribución de los ingresos de la venta a los Socios, o su reinversión en activos, será pospuesto hasta que los pagarés u otros bienes en lugar de dinero en efectivo serán efectivamente pagados, vendidos, refinanciados o enajenados. </w:t>
      </w:r>
    </w:p>
    <w:p w:rsidR="00CA1ADA" w:rsidRPr="00151586" w:rsidRDefault="00CA1ADA" w:rsidP="00CA1ADA">
      <w:pPr>
        <w:spacing w:line="360" w:lineRule="auto"/>
        <w:jc w:val="both"/>
        <w:rPr>
          <w:rFonts w:ascii="Bookman Old Style" w:hAnsi="Bookman Old Style"/>
          <w:b/>
          <w:u w:val="single"/>
          <w:lang w:val="es-419"/>
        </w:rPr>
      </w:pPr>
      <w:r w:rsidRPr="00151586">
        <w:rPr>
          <w:rFonts w:ascii="Bookman Old Style" w:hAnsi="Bookman Old Style"/>
          <w:b/>
          <w:u w:val="single"/>
          <w:lang w:val="es-419"/>
        </w:rPr>
        <w:lastRenderedPageBreak/>
        <w:t xml:space="preserve">Riesgos Asociados con la propiedad del Inmueble.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Propiedad del Inmueble</w:t>
      </w:r>
      <w:r w:rsidRPr="00CA1ADA">
        <w:rPr>
          <w:rFonts w:ascii="Bookman Old Style" w:hAnsi="Bookman Old Style"/>
          <w:lang w:val="es-419"/>
        </w:rPr>
        <w:t xml:space="preserve">. Varios factores podrán afectar negativamente el desempeño económico del </w:t>
      </w:r>
      <w:r>
        <w:rPr>
          <w:rFonts w:ascii="Bookman Old Style" w:hAnsi="Bookman Old Style"/>
          <w:lang w:val="es-419"/>
        </w:rPr>
        <w:t>Inmueble</w:t>
      </w:r>
      <w:r w:rsidRPr="00CA1ADA">
        <w:rPr>
          <w:rFonts w:ascii="Bookman Old Style" w:hAnsi="Bookman Old Style"/>
          <w:lang w:val="es-419"/>
        </w:rPr>
        <w:t xml:space="preserve"> incluyendo: condiciones económicas y sociales negativas, ya sean locales, regionales o nacionales; un deterioro en la fortaleza financiera o capacidades de </w:t>
      </w:r>
      <w:r w:rsidR="000204A2">
        <w:rPr>
          <w:rFonts w:ascii="Bookman Old Style" w:hAnsi="Bookman Old Style"/>
          <w:lang w:val="es-419"/>
        </w:rPr>
        <w:t>la Sociedad</w:t>
      </w:r>
      <w:r w:rsidRPr="00CA1ADA">
        <w:rPr>
          <w:rFonts w:ascii="Bookman Old Style" w:hAnsi="Bookman Old Style"/>
          <w:lang w:val="es-419"/>
        </w:rPr>
        <w:t>; cambios negativos en las modalidades</w:t>
      </w:r>
      <w:r w:rsidR="003C7432">
        <w:rPr>
          <w:rFonts w:ascii="Bookman Old Style" w:hAnsi="Bookman Old Style"/>
          <w:lang w:val="es-419"/>
        </w:rPr>
        <w:t xml:space="preserve"> de vivienda o de uso de inmuebles para oficina o de uso comercial</w:t>
      </w:r>
      <w:r w:rsidRPr="00CA1ADA">
        <w:rPr>
          <w:rFonts w:ascii="Bookman Old Style" w:hAnsi="Bookman Old Style"/>
          <w:lang w:val="es-419"/>
        </w:rPr>
        <w:t xml:space="preserve">, preocupaciones acerca de seguridad u otros factores. </w:t>
      </w:r>
      <w:r w:rsidR="003C7432">
        <w:rPr>
          <w:rFonts w:ascii="Bookman Old Style" w:hAnsi="Bookman Old Style"/>
          <w:lang w:val="es-419"/>
        </w:rPr>
        <w:t>La</w:t>
      </w:r>
      <w:r w:rsidRPr="00CA1ADA">
        <w:rPr>
          <w:rFonts w:ascii="Bookman Old Style" w:hAnsi="Bookman Old Style"/>
          <w:lang w:val="es-419"/>
        </w:rPr>
        <w:t xml:space="preserve"> función financiera de los </w:t>
      </w:r>
      <w:r w:rsidR="003C7432">
        <w:rPr>
          <w:rFonts w:ascii="Bookman Old Style" w:hAnsi="Bookman Old Style"/>
          <w:lang w:val="es-419"/>
        </w:rPr>
        <w:t>Inmuebl</w:t>
      </w:r>
      <w:r w:rsidRPr="00CA1ADA">
        <w:rPr>
          <w:rFonts w:ascii="Bookman Old Style" w:hAnsi="Bookman Old Style"/>
          <w:lang w:val="es-419"/>
        </w:rPr>
        <w:t xml:space="preserve">es tiende a ser afectada por condiciones económicas y competitivas negativas que en otras propiedades comerciales. </w:t>
      </w: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Responsabilidad civil</w:t>
      </w:r>
      <w:r w:rsidRPr="00CA1ADA">
        <w:rPr>
          <w:rFonts w:ascii="Bookman Old Style" w:hAnsi="Bookman Old Style"/>
          <w:lang w:val="es-419"/>
        </w:rPr>
        <w:t xml:space="preserve">. El dominio de la propiedad y del </w:t>
      </w:r>
      <w:r>
        <w:rPr>
          <w:rFonts w:ascii="Bookman Old Style" w:hAnsi="Bookman Old Style"/>
          <w:lang w:val="es-419"/>
        </w:rPr>
        <w:t>Inmueble</w:t>
      </w:r>
      <w:r w:rsidRPr="00CA1ADA">
        <w:rPr>
          <w:rFonts w:ascii="Bookman Old Style" w:hAnsi="Bookman Old Style"/>
          <w:lang w:val="es-419"/>
        </w:rPr>
        <w:t xml:space="preserve"> conlleva una responsabilidad potencial para daños en la propiedad y daños personales a los trabajadores, clientes y cualquiera que se vea afectado dentro de la Propiedad. Cualquier accidente podrá resultar un una pérdida parcial o total de la inversión de los Socios en la Sociedad.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151586">
        <w:rPr>
          <w:rFonts w:ascii="Bookman Old Style" w:hAnsi="Bookman Old Style"/>
          <w:b/>
          <w:u w:val="single"/>
          <w:lang w:val="es-419"/>
        </w:rPr>
        <w:t>Riesgos relacionados con el negocio de la Sociedad</w:t>
      </w:r>
      <w:r w:rsidRPr="00CA1ADA">
        <w:rPr>
          <w:rFonts w:ascii="Bookman Old Style" w:hAnsi="Bookman Old Style"/>
          <w:lang w:val="es-419"/>
        </w:rPr>
        <w:t>.</w:t>
      </w:r>
    </w:p>
    <w:p w:rsidR="00CA1ADA" w:rsidRPr="00CA1ADA" w:rsidRDefault="00CA1ADA" w:rsidP="00CA1ADA">
      <w:pPr>
        <w:spacing w:line="360" w:lineRule="auto"/>
        <w:jc w:val="both"/>
        <w:rPr>
          <w:rFonts w:ascii="Bookman Old Style" w:hAnsi="Bookman Old Style"/>
          <w:lang w:val="es-419"/>
        </w:rPr>
      </w:pPr>
    </w:p>
    <w:p w:rsidR="00CA1ADA" w:rsidRPr="00CA1ADA" w:rsidRDefault="003C7432" w:rsidP="00151586">
      <w:pPr>
        <w:spacing w:line="360" w:lineRule="auto"/>
        <w:ind w:firstLine="720"/>
        <w:jc w:val="both"/>
        <w:rPr>
          <w:rFonts w:ascii="Bookman Old Style" w:hAnsi="Bookman Old Style"/>
          <w:lang w:val="es-419"/>
        </w:rPr>
      </w:pPr>
      <w:r w:rsidRPr="00151586">
        <w:rPr>
          <w:rFonts w:ascii="Bookman Old Style" w:hAnsi="Bookman Old Style"/>
          <w:b/>
          <w:lang w:val="es-419"/>
        </w:rPr>
        <w:t>Operaciones recientes</w:t>
      </w:r>
      <w:r w:rsidR="00CA1ADA" w:rsidRPr="00CA1ADA">
        <w:rPr>
          <w:rFonts w:ascii="Bookman Old Style" w:hAnsi="Bookman Old Style"/>
          <w:lang w:val="es-419"/>
        </w:rPr>
        <w:t xml:space="preserve">. La Sociedad </w:t>
      </w:r>
      <w:r>
        <w:rPr>
          <w:rFonts w:ascii="Bookman Old Style" w:hAnsi="Bookman Old Style"/>
          <w:lang w:val="es-419"/>
        </w:rPr>
        <w:t xml:space="preserve">puede ser incapaz </w:t>
      </w:r>
      <w:r w:rsidR="00CA1ADA" w:rsidRPr="00CA1ADA">
        <w:rPr>
          <w:rFonts w:ascii="Bookman Old Style" w:hAnsi="Bookman Old Style"/>
          <w:lang w:val="es-419"/>
        </w:rPr>
        <w:t>de implementar políticas de inversión, operación y estrategia satisfactoriamente. La Sociedad fue formada en 20</w:t>
      </w:r>
      <w:r>
        <w:rPr>
          <w:rFonts w:ascii="Bookman Old Style" w:hAnsi="Bookman Old Style"/>
          <w:lang w:val="es-419"/>
        </w:rPr>
        <w:t>20</w:t>
      </w:r>
      <w:r w:rsidR="00CA1ADA" w:rsidRPr="00CA1ADA">
        <w:rPr>
          <w:rFonts w:ascii="Bookman Old Style" w:hAnsi="Bookman Old Style"/>
          <w:lang w:val="es-419"/>
        </w:rPr>
        <w:t xml:space="preserve"> y está sujeta a todos los riesgos e incertidumbres asociados con cualquier nuevo negocio incluyendo el riesgo de que la Sociedad no cumpla con sus objetivos de inversión. Los resultados de la operación de la Sociedad dependerán en una variedad de factores fuera del control de la Sociedad, </w:t>
      </w:r>
      <w:r>
        <w:rPr>
          <w:rFonts w:ascii="Bookman Old Style" w:hAnsi="Bookman Old Style"/>
          <w:lang w:val="es-419"/>
        </w:rPr>
        <w:t>la participación de un número adecuado de inversionistas</w:t>
      </w:r>
      <w:r w:rsidR="00CA1ADA" w:rsidRPr="00CA1ADA">
        <w:rPr>
          <w:rFonts w:ascii="Bookman Old Style" w:hAnsi="Bookman Old Style"/>
          <w:lang w:val="es-419"/>
        </w:rPr>
        <w:t xml:space="preserve">, eventos políticos en México que impactarán </w:t>
      </w:r>
      <w:r>
        <w:rPr>
          <w:rFonts w:ascii="Bookman Old Style" w:hAnsi="Bookman Old Style"/>
          <w:lang w:val="es-419"/>
        </w:rPr>
        <w:t>las inversiones inmobiliarias</w:t>
      </w:r>
      <w:r w:rsidR="00CA1ADA" w:rsidRPr="00CA1ADA">
        <w:rPr>
          <w:rFonts w:ascii="Bookman Old Style" w:hAnsi="Bookman Old Style"/>
          <w:lang w:val="es-419"/>
        </w:rPr>
        <w:t xml:space="preserve"> </w:t>
      </w:r>
      <w:r>
        <w:rPr>
          <w:rFonts w:ascii="Bookman Old Style" w:hAnsi="Bookman Old Style"/>
          <w:lang w:val="es-419"/>
        </w:rPr>
        <w:t>dentro de</w:t>
      </w:r>
      <w:r w:rsidR="00CA1ADA" w:rsidRPr="00CA1ADA">
        <w:rPr>
          <w:rFonts w:ascii="Bookman Old Style" w:hAnsi="Bookman Old Style"/>
          <w:lang w:val="es-419"/>
        </w:rPr>
        <w:t xml:space="preserve"> México en general, disponibilidad de fondos y condiciones económicas.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Falta de diversificación</w:t>
      </w:r>
      <w:r w:rsidRPr="00CA1ADA">
        <w:rPr>
          <w:rFonts w:ascii="Bookman Old Style" w:hAnsi="Bookman Old Style"/>
          <w:lang w:val="es-419"/>
        </w:rPr>
        <w:t xml:space="preserve">. El </w:t>
      </w:r>
      <w:r>
        <w:rPr>
          <w:rFonts w:ascii="Bookman Old Style" w:hAnsi="Bookman Old Style"/>
          <w:lang w:val="es-419"/>
        </w:rPr>
        <w:t>Inmueble</w:t>
      </w:r>
      <w:r w:rsidRPr="00CA1ADA">
        <w:rPr>
          <w:rFonts w:ascii="Bookman Old Style" w:hAnsi="Bookman Old Style"/>
          <w:lang w:val="es-419"/>
        </w:rPr>
        <w:t xml:space="preserve"> puede ser negativamente afectado por catástrofes impredecibles como son incendios, terremotos, inundaciones, o ataques, </w:t>
      </w:r>
      <w:r w:rsidRPr="00CA1ADA">
        <w:rPr>
          <w:rFonts w:ascii="Bookman Old Style" w:hAnsi="Bookman Old Style"/>
          <w:lang w:val="es-419"/>
        </w:rPr>
        <w:lastRenderedPageBreak/>
        <w:t xml:space="preserve">entre otros. Dichos eventos pueden reducir la rentabilidad o forzar el cierre del </w:t>
      </w:r>
      <w:r>
        <w:rPr>
          <w:rFonts w:ascii="Bookman Old Style" w:hAnsi="Bookman Old Style"/>
          <w:lang w:val="es-419"/>
        </w:rPr>
        <w:t>Inmueble</w:t>
      </w:r>
      <w:r w:rsidRPr="00CA1ADA">
        <w:rPr>
          <w:rFonts w:ascii="Bookman Old Style" w:hAnsi="Bookman Old Style"/>
          <w:lang w:val="es-419"/>
        </w:rPr>
        <w:t xml:space="preserve"> causar pérdidas de todo o parte de la inversión de los Socios. </w:t>
      </w:r>
    </w:p>
    <w:p w:rsidR="003C7432" w:rsidRDefault="003C7432"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Riesgos políticos y de seguridad</w:t>
      </w:r>
      <w:r w:rsidRPr="00CA1ADA">
        <w:rPr>
          <w:rFonts w:ascii="Bookman Old Style" w:hAnsi="Bookman Old Style"/>
          <w:lang w:val="es-419"/>
        </w:rPr>
        <w:t xml:space="preserve">. La Sociedad invertirá todo su capital en </w:t>
      </w:r>
      <w:r w:rsidR="003C7432">
        <w:rPr>
          <w:rFonts w:ascii="Bookman Old Style" w:hAnsi="Bookman Old Style"/>
          <w:lang w:val="es-419"/>
        </w:rPr>
        <w:t xml:space="preserve">inmuebles ubicados en </w:t>
      </w:r>
      <w:r w:rsidRPr="00CA1ADA">
        <w:rPr>
          <w:rFonts w:ascii="Bookman Old Style" w:hAnsi="Bookman Old Style"/>
          <w:lang w:val="es-419"/>
        </w:rPr>
        <w:t xml:space="preserve">México. Eventos políticos adversos y un incremento de México en la “guerra contra el narco” </w:t>
      </w:r>
      <w:r w:rsidR="003C7432">
        <w:rPr>
          <w:rFonts w:ascii="Bookman Old Style" w:hAnsi="Bookman Old Style"/>
          <w:lang w:val="es-419"/>
        </w:rPr>
        <w:t>o la “corrupción” así como las contiendas electorales pueden tener</w:t>
      </w:r>
      <w:r w:rsidRPr="00CA1ADA">
        <w:rPr>
          <w:rFonts w:ascii="Bookman Old Style" w:hAnsi="Bookman Old Style"/>
          <w:lang w:val="es-419"/>
        </w:rPr>
        <w:t xml:space="preserve"> un impacto negativo en la </w:t>
      </w:r>
      <w:r w:rsidR="003C7432">
        <w:rPr>
          <w:rFonts w:ascii="Bookman Old Style" w:hAnsi="Bookman Old Style"/>
          <w:lang w:val="es-419"/>
        </w:rPr>
        <w:t xml:space="preserve">Sociedad o en </w:t>
      </w:r>
      <w:r w:rsidRPr="00CA1ADA">
        <w:rPr>
          <w:rFonts w:ascii="Bookman Old Style" w:hAnsi="Bookman Old Style"/>
          <w:lang w:val="es-419"/>
        </w:rPr>
        <w:t xml:space="preserve">el </w:t>
      </w:r>
      <w:r>
        <w:rPr>
          <w:rFonts w:ascii="Bookman Old Style" w:hAnsi="Bookman Old Style"/>
          <w:lang w:val="es-419"/>
        </w:rPr>
        <w:t>Inmueble</w:t>
      </w:r>
      <w:r w:rsidRPr="00CA1ADA">
        <w:rPr>
          <w:rFonts w:ascii="Bookman Old Style" w:hAnsi="Bookman Old Style"/>
          <w:lang w:val="es-419"/>
        </w:rPr>
        <w:t>.</w:t>
      </w:r>
      <w:r w:rsidR="003C7432">
        <w:rPr>
          <w:rFonts w:ascii="Bookman Old Style" w:hAnsi="Bookman Old Style"/>
          <w:lang w:val="es-419"/>
        </w:rPr>
        <w:t xml:space="preserve"> México podría perder el grado de inversión lo que encarecería el costo el dinero afectando los precios de los Inmuebles y limitando la capacidad de atraer capital por la Sociedad.</w:t>
      </w:r>
    </w:p>
    <w:p w:rsid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Restricciones a la moneda</w:t>
      </w:r>
      <w:r w:rsidRPr="00CA1ADA">
        <w:rPr>
          <w:rFonts w:ascii="Bookman Old Style" w:hAnsi="Bookman Old Style"/>
          <w:lang w:val="es-419"/>
        </w:rPr>
        <w:t xml:space="preserve">. El </w:t>
      </w:r>
      <w:r>
        <w:rPr>
          <w:rFonts w:ascii="Bookman Old Style" w:hAnsi="Bookman Old Style"/>
          <w:lang w:val="es-419"/>
        </w:rPr>
        <w:t>Inmueble</w:t>
      </w:r>
      <w:r w:rsidRPr="00CA1ADA">
        <w:rPr>
          <w:rFonts w:ascii="Bookman Old Style" w:hAnsi="Bookman Old Style"/>
          <w:lang w:val="es-419"/>
        </w:rPr>
        <w:t xml:space="preserve"> operará en México usando el Peso Mexicano como moneda de curso legal </w:t>
      </w:r>
      <w:r w:rsidR="003C7432">
        <w:rPr>
          <w:rFonts w:ascii="Bookman Old Style" w:hAnsi="Bookman Old Style"/>
          <w:lang w:val="es-419"/>
        </w:rPr>
        <w:t>para sus operaciones corrientes</w:t>
      </w:r>
      <w:r w:rsidRPr="00CA1ADA">
        <w:rPr>
          <w:rFonts w:ascii="Bookman Old Style" w:hAnsi="Bookman Old Style"/>
          <w:lang w:val="es-419"/>
        </w:rPr>
        <w:t xml:space="preserve">. Un cambio en el valor del Peso Mexicano, o la imposición de restricciones en el tipo de cambio en México podría resultar consecuencias </w:t>
      </w:r>
      <w:r w:rsidR="003C7432">
        <w:rPr>
          <w:rFonts w:ascii="Bookman Old Style" w:hAnsi="Bookman Old Style"/>
          <w:lang w:val="es-419"/>
        </w:rPr>
        <w:t xml:space="preserve">adversas y significativas a la Sociedad. </w:t>
      </w:r>
    </w:p>
    <w:p w:rsidR="003C7432" w:rsidRPr="00CA1ADA" w:rsidRDefault="003C7432" w:rsidP="00CA1ADA">
      <w:pPr>
        <w:spacing w:line="360" w:lineRule="auto"/>
        <w:jc w:val="both"/>
        <w:rPr>
          <w:rFonts w:ascii="Bookman Old Style" w:hAnsi="Bookman Old Style"/>
          <w:lang w:val="es-419"/>
        </w:rPr>
      </w:pPr>
    </w:p>
    <w:p w:rsidR="00CA1ADA" w:rsidRPr="00151586" w:rsidRDefault="00CA1ADA" w:rsidP="00CA1ADA">
      <w:pPr>
        <w:spacing w:line="360" w:lineRule="auto"/>
        <w:jc w:val="both"/>
        <w:rPr>
          <w:rFonts w:ascii="Bookman Old Style" w:hAnsi="Bookman Old Style"/>
          <w:b/>
          <w:u w:val="single"/>
          <w:lang w:val="es-419"/>
        </w:rPr>
      </w:pPr>
      <w:r w:rsidRPr="00151586">
        <w:rPr>
          <w:rFonts w:ascii="Bookman Old Style" w:hAnsi="Bookman Old Style"/>
          <w:b/>
          <w:u w:val="single"/>
          <w:lang w:val="es-419"/>
        </w:rPr>
        <w:t xml:space="preserve">Riesgos relacionados con la Administración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ab/>
      </w:r>
      <w:r w:rsidRPr="00151586">
        <w:rPr>
          <w:rFonts w:ascii="Bookman Old Style" w:hAnsi="Bookman Old Style"/>
          <w:b/>
          <w:lang w:val="es-419"/>
        </w:rPr>
        <w:t>Pérdida de personal</w:t>
      </w:r>
      <w:r w:rsidRPr="00CA1ADA">
        <w:rPr>
          <w:rFonts w:ascii="Bookman Old Style" w:hAnsi="Bookman Old Style"/>
          <w:lang w:val="es-419"/>
        </w:rPr>
        <w:t xml:space="preserve">. El equipo de colaboradores tendrá un papel importante en la habilidad </w:t>
      </w:r>
      <w:r w:rsidR="003C7432">
        <w:rPr>
          <w:rFonts w:ascii="Bookman Old Style" w:hAnsi="Bookman Old Style"/>
          <w:lang w:val="es-419"/>
        </w:rPr>
        <w:t>de la Sociedad</w:t>
      </w:r>
      <w:r w:rsidRPr="00CA1ADA">
        <w:rPr>
          <w:rFonts w:ascii="Bookman Old Style" w:hAnsi="Bookman Old Style"/>
          <w:lang w:val="es-419"/>
        </w:rPr>
        <w:t xml:space="preserve"> para lograr sus objetivos, y la pérdida de cualquiera de ellos podría material y negativamente afectar a las operaciones de la Sociedad. Empleados de </w:t>
      </w:r>
      <w:r w:rsidR="003C7432">
        <w:rPr>
          <w:rFonts w:ascii="Bookman Old Style" w:hAnsi="Bookman Old Style"/>
          <w:lang w:val="es-419"/>
        </w:rPr>
        <w:t>la Sociedad o de terceros contratados por ella</w:t>
      </w:r>
      <w:r w:rsidRPr="00CA1ADA">
        <w:rPr>
          <w:rFonts w:ascii="Bookman Old Style" w:hAnsi="Bookman Old Style"/>
          <w:lang w:val="es-419"/>
        </w:rPr>
        <w:t xml:space="preserve"> evaluarán, negociarán, estructurarán, cerrarán y monitorearán la construcción del </w:t>
      </w:r>
      <w:r>
        <w:rPr>
          <w:rFonts w:ascii="Bookman Old Style" w:hAnsi="Bookman Old Style"/>
          <w:lang w:val="es-419"/>
        </w:rPr>
        <w:t>Inmueble</w:t>
      </w:r>
      <w:r w:rsidR="00D6635F">
        <w:rPr>
          <w:rFonts w:ascii="Bookman Old Style" w:hAnsi="Bookman Old Style"/>
          <w:lang w:val="es-419"/>
        </w:rPr>
        <w:t xml:space="preserve"> en su caso</w:t>
      </w:r>
      <w:r w:rsidRPr="00CA1ADA">
        <w:rPr>
          <w:rFonts w:ascii="Bookman Old Style" w:hAnsi="Bookman Old Style"/>
          <w:lang w:val="es-419"/>
        </w:rPr>
        <w:t xml:space="preserve">. La muerte, </w:t>
      </w:r>
      <w:r w:rsidR="00D6635F">
        <w:rPr>
          <w:rFonts w:ascii="Bookman Old Style" w:hAnsi="Bookman Old Style"/>
          <w:lang w:val="es-419"/>
        </w:rPr>
        <w:t xml:space="preserve">enfermedad, </w:t>
      </w:r>
      <w:r w:rsidRPr="00CA1ADA">
        <w:rPr>
          <w:rFonts w:ascii="Bookman Old Style" w:hAnsi="Bookman Old Style"/>
          <w:lang w:val="es-419"/>
        </w:rPr>
        <w:t xml:space="preserve">incapacidad o salida de cualquier ejecutivo clave podría traer efectos negativos en la capacidad de la Sociedad de alcanzar sus objetivos de inversión. </w:t>
      </w:r>
    </w:p>
    <w:p w:rsidR="00CA1ADA" w:rsidRPr="00CA1ADA" w:rsidRDefault="00CA1ADA" w:rsidP="00CA1ADA">
      <w:pPr>
        <w:spacing w:line="360" w:lineRule="auto"/>
        <w:jc w:val="both"/>
        <w:rPr>
          <w:rFonts w:ascii="Bookman Old Style" w:hAnsi="Bookman Old Style"/>
          <w:lang w:val="es-419"/>
        </w:rPr>
      </w:pPr>
    </w:p>
    <w:p w:rsid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tab/>
      </w:r>
      <w:r w:rsidRPr="00151586">
        <w:rPr>
          <w:rFonts w:ascii="Bookman Old Style" w:hAnsi="Bookman Old Style"/>
          <w:b/>
          <w:lang w:val="es-419"/>
        </w:rPr>
        <w:t>Otras actividades</w:t>
      </w:r>
      <w:r w:rsidRPr="00CA1ADA">
        <w:rPr>
          <w:rFonts w:ascii="Bookman Old Style" w:hAnsi="Bookman Old Style"/>
          <w:lang w:val="es-419"/>
        </w:rPr>
        <w:t xml:space="preserve">. </w:t>
      </w:r>
      <w:r w:rsidR="00D6635F">
        <w:rPr>
          <w:rFonts w:ascii="Bookman Old Style" w:hAnsi="Bookman Old Style"/>
          <w:lang w:val="es-419"/>
        </w:rPr>
        <w:t>La Sociedad</w:t>
      </w:r>
      <w:r w:rsidRPr="00CA1ADA">
        <w:rPr>
          <w:rFonts w:ascii="Bookman Old Style" w:hAnsi="Bookman Old Style"/>
          <w:lang w:val="es-419"/>
        </w:rPr>
        <w:t xml:space="preserve"> y sus </w:t>
      </w:r>
      <w:r w:rsidR="00D6635F">
        <w:rPr>
          <w:rFonts w:ascii="Bookman Old Style" w:hAnsi="Bookman Old Style"/>
          <w:lang w:val="es-419"/>
        </w:rPr>
        <w:t xml:space="preserve">consejeros y </w:t>
      </w:r>
      <w:r w:rsidRPr="00CA1ADA">
        <w:rPr>
          <w:rFonts w:ascii="Bookman Old Style" w:hAnsi="Bookman Old Style"/>
          <w:lang w:val="es-419"/>
        </w:rPr>
        <w:t xml:space="preserve">directores podrán contratar otras actividades de inversión que podrán reducir la cantidad de tiempo y esfuerzo que ellos dedican a la Sociedad. </w:t>
      </w:r>
      <w:r w:rsidR="00D6635F">
        <w:rPr>
          <w:rFonts w:ascii="Bookman Old Style" w:hAnsi="Bookman Old Style"/>
          <w:lang w:val="es-419"/>
        </w:rPr>
        <w:t>La Sociedad no tiene restricciones en</w:t>
      </w:r>
      <w:r w:rsidRPr="00CA1ADA">
        <w:rPr>
          <w:rFonts w:ascii="Bookman Old Style" w:hAnsi="Bookman Old Style"/>
          <w:lang w:val="es-419"/>
        </w:rPr>
        <w:t xml:space="preserve"> su derecho o el de sus empleados o socios para llevar a cabo otras actividades y no especifica un mínimo de tiempo que deben dedicar a gestionar las inversiones de la Sociedad. </w:t>
      </w:r>
    </w:p>
    <w:p w:rsidR="00CA1ADA" w:rsidRPr="00CA1ADA" w:rsidRDefault="00CA1ADA" w:rsidP="00CA1ADA">
      <w:pPr>
        <w:spacing w:line="360" w:lineRule="auto"/>
        <w:jc w:val="both"/>
        <w:rPr>
          <w:rFonts w:ascii="Bookman Old Style" w:hAnsi="Bookman Old Style"/>
          <w:lang w:val="es-419"/>
        </w:rPr>
      </w:pPr>
      <w:r w:rsidRPr="00CA1ADA">
        <w:rPr>
          <w:rFonts w:ascii="Bookman Old Style" w:hAnsi="Bookman Old Style"/>
          <w:lang w:val="es-419"/>
        </w:rPr>
        <w:lastRenderedPageBreak/>
        <w:tab/>
      </w:r>
      <w:r w:rsidRPr="00151586">
        <w:rPr>
          <w:rFonts w:ascii="Bookman Old Style" w:hAnsi="Bookman Old Style"/>
          <w:b/>
          <w:lang w:val="es-419"/>
        </w:rPr>
        <w:t>Conflicto de intereses</w:t>
      </w:r>
      <w:r w:rsidRPr="00CA1ADA">
        <w:rPr>
          <w:rFonts w:ascii="Bookman Old Style" w:hAnsi="Bookman Old Style"/>
          <w:lang w:val="es-419"/>
        </w:rPr>
        <w:t xml:space="preserve">. </w:t>
      </w:r>
      <w:r w:rsidR="00D6635F">
        <w:rPr>
          <w:rFonts w:ascii="Bookman Old Style" w:hAnsi="Bookman Old Style"/>
          <w:lang w:val="es-419"/>
        </w:rPr>
        <w:t>La Sociedad, su director general</w:t>
      </w:r>
      <w:r w:rsidRPr="00CA1ADA">
        <w:rPr>
          <w:rFonts w:ascii="Bookman Old Style" w:hAnsi="Bookman Old Style"/>
          <w:lang w:val="es-419"/>
        </w:rPr>
        <w:t xml:space="preserve"> y sus directores y afiliados (en su conjunto como el “</w:t>
      </w:r>
      <w:r w:rsidRPr="00FB7A01">
        <w:rPr>
          <w:rFonts w:ascii="Bookman Old Style" w:hAnsi="Bookman Old Style"/>
          <w:u w:val="single"/>
          <w:lang w:val="es-419"/>
        </w:rPr>
        <w:t>Equipo Administrativo</w:t>
      </w:r>
      <w:r w:rsidRPr="00CA1ADA">
        <w:rPr>
          <w:rFonts w:ascii="Bookman Old Style" w:hAnsi="Bookman Old Style"/>
          <w:lang w:val="es-419"/>
        </w:rPr>
        <w:t xml:space="preserve">”) están actualmente comprometidos con otras inversiones y actividades </w:t>
      </w:r>
      <w:r w:rsidR="00A8796D">
        <w:rPr>
          <w:rFonts w:ascii="Bookman Old Style" w:hAnsi="Bookman Old Style"/>
          <w:lang w:val="es-419"/>
        </w:rPr>
        <w:t>inmobiliarias,</w:t>
      </w:r>
      <w:r w:rsidRPr="00CA1ADA">
        <w:rPr>
          <w:rFonts w:ascii="Bookman Old Style" w:hAnsi="Bookman Old Style"/>
          <w:lang w:val="es-419"/>
        </w:rPr>
        <w:t xml:space="preserve"> así c</w:t>
      </w:r>
      <w:r w:rsidR="00D6635F">
        <w:rPr>
          <w:rFonts w:ascii="Bookman Old Style" w:hAnsi="Bookman Old Style"/>
          <w:lang w:val="es-419"/>
        </w:rPr>
        <w:t>omo en el diseño y servicios financieros y pueden realizar</w:t>
      </w:r>
      <w:r w:rsidRPr="00CA1ADA">
        <w:rPr>
          <w:rFonts w:ascii="Bookman Old Style" w:hAnsi="Bookman Old Style"/>
          <w:lang w:val="es-419"/>
        </w:rPr>
        <w:t xml:space="preserve"> actividades de inversión, </w:t>
      </w:r>
      <w:r w:rsidR="00D6635F">
        <w:rPr>
          <w:rFonts w:ascii="Bookman Old Style" w:hAnsi="Bookman Old Style"/>
          <w:lang w:val="es-419"/>
        </w:rPr>
        <w:t xml:space="preserve">o cualquier </w:t>
      </w:r>
      <w:r w:rsidRPr="00CA1ADA">
        <w:rPr>
          <w:rFonts w:ascii="Bookman Old Style" w:hAnsi="Bookman Old Style"/>
          <w:lang w:val="es-419"/>
        </w:rPr>
        <w:t xml:space="preserve">diseño y servicio de consultoría adicionales en un futuro. Como resultado, podrían enfrentar conflictos de </w:t>
      </w:r>
      <w:r w:rsidR="00A8796D" w:rsidRPr="00CA1ADA">
        <w:rPr>
          <w:rFonts w:ascii="Bookman Old Style" w:hAnsi="Bookman Old Style"/>
          <w:lang w:val="es-419"/>
        </w:rPr>
        <w:t>interés en</w:t>
      </w:r>
      <w:r w:rsidRPr="00CA1ADA">
        <w:rPr>
          <w:rFonts w:ascii="Bookman Old Style" w:hAnsi="Bookman Old Style"/>
          <w:lang w:val="es-419"/>
        </w:rPr>
        <w:t xml:space="preserve"> la colocación de inversiones y recursos. La Sociedad podrá entrar en relaciones y/o convenios. Contrato o similares con filiales o entidades relacionadas, en donde el Equipo Administrativo podría estar interesado. abastecerse de terceros desinteresados. Adicionalmente, el Equipo Administrativo podrá invertir en propiedades de otras personas o proveer de servicios a otras personas que compitan directamente con </w:t>
      </w:r>
      <w:r w:rsidR="00A8796D">
        <w:rPr>
          <w:rFonts w:ascii="Bookman Old Style" w:hAnsi="Bookman Old Style"/>
          <w:lang w:val="es-419"/>
        </w:rPr>
        <w:t xml:space="preserve">la Sociedad o </w:t>
      </w:r>
      <w:r w:rsidRPr="00CA1ADA">
        <w:rPr>
          <w:rFonts w:ascii="Bookman Old Style" w:hAnsi="Bookman Old Style"/>
          <w:lang w:val="es-419"/>
        </w:rPr>
        <w:t xml:space="preserve">el </w:t>
      </w:r>
      <w:r>
        <w:rPr>
          <w:rFonts w:ascii="Bookman Old Style" w:hAnsi="Bookman Old Style"/>
          <w:lang w:val="es-419"/>
        </w:rPr>
        <w:t>Inmueble</w:t>
      </w:r>
      <w:r w:rsidRPr="00CA1ADA">
        <w:rPr>
          <w:rFonts w:ascii="Bookman Old Style" w:hAnsi="Bookman Old Style"/>
          <w:lang w:val="es-419"/>
        </w:rPr>
        <w:t xml:space="preserve">. A través de la inversión en la Sociedad, los inversionistas acuerdan y consienten la existencia de potenciales conflictos de intereses.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 xml:space="preserve">Limitación a la responsabilidad </w:t>
      </w:r>
      <w:r w:rsidR="00A8796D" w:rsidRPr="00151586">
        <w:rPr>
          <w:rFonts w:ascii="Bookman Old Style" w:hAnsi="Bookman Old Style"/>
          <w:b/>
          <w:lang w:val="es-419"/>
        </w:rPr>
        <w:t>de los administradores</w:t>
      </w:r>
      <w:r w:rsidRPr="00CA1ADA">
        <w:rPr>
          <w:rFonts w:ascii="Bookman Old Style" w:hAnsi="Bookman Old Style"/>
          <w:lang w:val="es-419"/>
        </w:rPr>
        <w:t xml:space="preserve">. La responsabilidad </w:t>
      </w:r>
      <w:r w:rsidR="00A8796D">
        <w:rPr>
          <w:rFonts w:ascii="Bookman Old Style" w:hAnsi="Bookman Old Style"/>
          <w:lang w:val="es-419"/>
        </w:rPr>
        <w:t xml:space="preserve">de los administradores </w:t>
      </w:r>
      <w:r w:rsidRPr="00CA1ADA">
        <w:rPr>
          <w:rFonts w:ascii="Bookman Old Style" w:hAnsi="Bookman Old Style"/>
          <w:lang w:val="es-419"/>
        </w:rPr>
        <w:t xml:space="preserve">será limitada. Específicamente, el </w:t>
      </w:r>
      <w:r w:rsidR="00A8796D">
        <w:rPr>
          <w:rFonts w:ascii="Bookman Old Style" w:hAnsi="Bookman Old Style"/>
          <w:lang w:val="es-419"/>
        </w:rPr>
        <w:t>Director General y el órgano de administración</w:t>
      </w:r>
      <w:r w:rsidRPr="00CA1ADA">
        <w:rPr>
          <w:rFonts w:ascii="Bookman Old Style" w:hAnsi="Bookman Old Style"/>
          <w:lang w:val="es-419"/>
        </w:rPr>
        <w:t xml:space="preserve"> y sus partes relacionadas no serán responsables con la Sociedad </w:t>
      </w:r>
      <w:r w:rsidR="00A8796D">
        <w:rPr>
          <w:rFonts w:ascii="Bookman Old Style" w:hAnsi="Bookman Old Style"/>
          <w:lang w:val="es-419"/>
        </w:rPr>
        <w:t xml:space="preserve">o sus inversionistas </w:t>
      </w:r>
      <w:r w:rsidRPr="00CA1ADA">
        <w:rPr>
          <w:rFonts w:ascii="Bookman Old Style" w:hAnsi="Bookman Old Style"/>
          <w:lang w:val="es-419"/>
        </w:rPr>
        <w:t xml:space="preserve">por sus actos y omisiones excepto que constituyan un mala fe, negligencia o dolo. La Sociedad acuerda en indemnizar, defender y sacar a salvo </w:t>
      </w:r>
      <w:r w:rsidR="00A8796D">
        <w:rPr>
          <w:rFonts w:ascii="Bookman Old Style" w:hAnsi="Bookman Old Style"/>
          <w:lang w:val="es-419"/>
        </w:rPr>
        <w:t xml:space="preserve">consejeros, directivos </w:t>
      </w:r>
      <w:r w:rsidRPr="00CA1ADA">
        <w:rPr>
          <w:rFonts w:ascii="Bookman Old Style" w:hAnsi="Bookman Old Style"/>
          <w:lang w:val="es-419"/>
        </w:rPr>
        <w:t xml:space="preserve">y sus partes relacionadas respecto de todas las demandas, pérdidas, costos, daños, responsabilidad y gastos resultantes de actos u omisiones </w:t>
      </w:r>
      <w:r w:rsidR="00A8796D">
        <w:rPr>
          <w:rFonts w:ascii="Bookman Old Style" w:hAnsi="Bookman Old Style"/>
          <w:lang w:val="es-419"/>
        </w:rPr>
        <w:t>de los administradores</w:t>
      </w:r>
      <w:r w:rsidRPr="00CA1ADA">
        <w:rPr>
          <w:rFonts w:ascii="Bookman Old Style" w:hAnsi="Bookman Old Style"/>
          <w:lang w:val="es-419"/>
        </w:rPr>
        <w:t xml:space="preserve"> que no deriven de negligencia, dolo o mala fe. </w:t>
      </w:r>
    </w:p>
    <w:p w:rsidR="00CA1ADA" w:rsidRPr="00CA1ADA" w:rsidRDefault="00CA1ADA" w:rsidP="00CA1ADA">
      <w:pPr>
        <w:spacing w:line="360" w:lineRule="auto"/>
        <w:jc w:val="both"/>
        <w:rPr>
          <w:rFonts w:ascii="Bookman Old Style" w:hAnsi="Bookman Old Style"/>
          <w:lang w:val="es-419"/>
        </w:rPr>
      </w:pPr>
    </w:p>
    <w:p w:rsidR="00CA1ADA" w:rsidRP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 xml:space="preserve">Restricciones de transmisión de </w:t>
      </w:r>
      <w:r w:rsidR="00A8796D" w:rsidRPr="00151586">
        <w:rPr>
          <w:rFonts w:ascii="Bookman Old Style" w:hAnsi="Bookman Old Style"/>
          <w:b/>
          <w:lang w:val="es-419"/>
        </w:rPr>
        <w:t>las acciones suscritas</w:t>
      </w:r>
      <w:r w:rsidRPr="00CA1ADA">
        <w:rPr>
          <w:rFonts w:ascii="Bookman Old Style" w:hAnsi="Bookman Old Style"/>
          <w:lang w:val="es-419"/>
        </w:rPr>
        <w:t xml:space="preserve">.  Excepto por ciertas transmisiones descritas en los Estatutos Sociales, los </w:t>
      </w:r>
      <w:r w:rsidR="00A8796D">
        <w:rPr>
          <w:rFonts w:ascii="Bookman Old Style" w:hAnsi="Bookman Old Style"/>
          <w:lang w:val="es-419"/>
        </w:rPr>
        <w:t>inversionistas</w:t>
      </w:r>
      <w:r w:rsidRPr="00CA1ADA">
        <w:rPr>
          <w:rFonts w:ascii="Bookman Old Style" w:hAnsi="Bookman Old Style"/>
          <w:lang w:val="es-419"/>
        </w:rPr>
        <w:t xml:space="preserve"> no podrán vender, transferir, asignar o hipotecar su </w:t>
      </w:r>
      <w:r w:rsidR="00A8796D">
        <w:rPr>
          <w:rFonts w:ascii="Bookman Old Style" w:hAnsi="Bookman Old Style"/>
          <w:lang w:val="es-419"/>
        </w:rPr>
        <w:t>acciones suscritas</w:t>
      </w:r>
      <w:r w:rsidRPr="00CA1ADA">
        <w:rPr>
          <w:rFonts w:ascii="Bookman Old Style" w:hAnsi="Bookman Old Style"/>
          <w:lang w:val="es-419"/>
        </w:rPr>
        <w:t xml:space="preserve"> sin el consentimiento previo </w:t>
      </w:r>
      <w:r w:rsidR="00A8796D">
        <w:rPr>
          <w:rFonts w:ascii="Bookman Old Style" w:hAnsi="Bookman Old Style"/>
          <w:lang w:val="es-419"/>
        </w:rPr>
        <w:t>órgano de administración</w:t>
      </w:r>
      <w:r w:rsidRPr="00CA1ADA">
        <w:rPr>
          <w:rFonts w:ascii="Bookman Old Style" w:hAnsi="Bookman Old Style"/>
          <w:lang w:val="es-419"/>
        </w:rPr>
        <w:t xml:space="preserve">. La capacidad de transmisión de </w:t>
      </w:r>
      <w:r w:rsidR="00A8796D">
        <w:rPr>
          <w:rFonts w:ascii="Bookman Old Style" w:hAnsi="Bookman Old Style"/>
          <w:lang w:val="es-419"/>
        </w:rPr>
        <w:t>las acciones</w:t>
      </w:r>
      <w:r w:rsidRPr="00CA1ADA">
        <w:rPr>
          <w:rFonts w:ascii="Bookman Old Style" w:hAnsi="Bookman Old Style"/>
          <w:lang w:val="es-419"/>
        </w:rPr>
        <w:t xml:space="preserve"> podrá igualmente estar limitada por leyes o reglamentos aplicables.</w:t>
      </w:r>
    </w:p>
    <w:p w:rsidR="00CA1ADA" w:rsidRPr="00CA1ADA" w:rsidRDefault="00CA1ADA" w:rsidP="00CA1ADA">
      <w:pPr>
        <w:spacing w:line="360" w:lineRule="auto"/>
        <w:jc w:val="both"/>
        <w:rPr>
          <w:rFonts w:ascii="Bookman Old Style" w:hAnsi="Bookman Old Style"/>
          <w:lang w:val="es-419"/>
        </w:rPr>
      </w:pPr>
    </w:p>
    <w:p w:rsidR="00CA1ADA" w:rsidRDefault="00CA1ADA" w:rsidP="00151586">
      <w:pPr>
        <w:spacing w:line="360" w:lineRule="auto"/>
        <w:ind w:firstLine="720"/>
        <w:jc w:val="both"/>
        <w:rPr>
          <w:rFonts w:ascii="Bookman Old Style" w:hAnsi="Bookman Old Style"/>
          <w:lang w:val="es-419"/>
        </w:rPr>
      </w:pPr>
      <w:r w:rsidRPr="00151586">
        <w:rPr>
          <w:rFonts w:ascii="Bookman Old Style" w:hAnsi="Bookman Old Style"/>
          <w:b/>
          <w:lang w:val="es-419"/>
        </w:rPr>
        <w:t>Riesgos Fiscales</w:t>
      </w:r>
      <w:r w:rsidRPr="00CA1ADA">
        <w:rPr>
          <w:rFonts w:ascii="Bookman Old Style" w:hAnsi="Bookman Old Style"/>
          <w:lang w:val="es-419"/>
        </w:rPr>
        <w:t xml:space="preserve">. Un inversionista en la Sociedad es sujeto de ciertos riesgos en materia de impuestos. Los aspectos de impuesto sobre la renta de una inversión en la Sociedad son complicados y cada inversionista deberá tener dichos aspectos revisados </w:t>
      </w:r>
      <w:r w:rsidRPr="00CA1ADA">
        <w:rPr>
          <w:rFonts w:ascii="Bookman Old Style" w:hAnsi="Bookman Old Style"/>
          <w:lang w:val="es-419"/>
        </w:rPr>
        <w:lastRenderedPageBreak/>
        <w:t xml:space="preserve">por un profesional familiarizado con la situación fiscal personal de cada inversionista y con las leyes y regulaciones fiscales aplicables al inversionista en una </w:t>
      </w:r>
      <w:r w:rsidR="00151586">
        <w:rPr>
          <w:rFonts w:ascii="Bookman Old Style" w:hAnsi="Bookman Old Style"/>
          <w:lang w:val="es-419"/>
        </w:rPr>
        <w:t>sociedad mexicana</w:t>
      </w:r>
      <w:r w:rsidRPr="00CA1ADA">
        <w:rPr>
          <w:rFonts w:ascii="Bookman Old Style" w:hAnsi="Bookman Old Style"/>
          <w:lang w:val="es-419"/>
        </w:rPr>
        <w:t xml:space="preserve">. La Sociedad no intenta y no espera brindar un privilegio fiscal. Existen otros impuestos locales que podrían ser aplicables a la transmisión </w:t>
      </w:r>
      <w:r w:rsidR="00151586">
        <w:rPr>
          <w:rFonts w:ascii="Bookman Old Style" w:hAnsi="Bookman Old Style"/>
          <w:lang w:val="es-419"/>
        </w:rPr>
        <w:t>de acciones</w:t>
      </w:r>
      <w:r w:rsidRPr="00CA1ADA">
        <w:rPr>
          <w:rFonts w:ascii="Bookman Old Style" w:hAnsi="Bookman Old Style"/>
          <w:lang w:val="es-419"/>
        </w:rPr>
        <w:t>.</w:t>
      </w:r>
    </w:p>
    <w:p w:rsidR="00411F4E" w:rsidRDefault="00411F4E" w:rsidP="00411F4E">
      <w:pPr>
        <w:spacing w:line="360" w:lineRule="auto"/>
        <w:jc w:val="both"/>
        <w:rPr>
          <w:rFonts w:ascii="Bookman Old Style" w:hAnsi="Bookman Old Style"/>
          <w:lang w:val="es-419"/>
        </w:rPr>
      </w:pPr>
    </w:p>
    <w:p w:rsidR="00411F4E" w:rsidRDefault="00411F4E" w:rsidP="00411F4E">
      <w:pPr>
        <w:spacing w:line="360" w:lineRule="auto"/>
        <w:jc w:val="both"/>
        <w:rPr>
          <w:rFonts w:ascii="Bookman Old Style" w:hAnsi="Bookman Old Style"/>
          <w:lang w:val="es-419"/>
        </w:rPr>
      </w:pPr>
    </w:p>
    <w:p w:rsidR="00411F4E" w:rsidRPr="00411F4E" w:rsidRDefault="00411F4E" w:rsidP="00411F4E">
      <w:pPr>
        <w:spacing w:line="360" w:lineRule="auto"/>
        <w:jc w:val="right"/>
        <w:rPr>
          <w:rFonts w:ascii="Bookman Old Style" w:hAnsi="Bookman Old Style"/>
          <w:b/>
          <w:i/>
          <w:lang w:val="es-419"/>
        </w:rPr>
      </w:pPr>
      <w:bookmarkStart w:id="0" w:name="_GoBack"/>
      <w:r w:rsidRPr="00411F4E">
        <w:rPr>
          <w:rFonts w:ascii="Bookman Old Style" w:hAnsi="Bookman Old Style"/>
          <w:b/>
          <w:i/>
          <w:lang w:val="es-419"/>
        </w:rPr>
        <w:t>Última actualización 22 de abril de 2021</w:t>
      </w:r>
      <w:bookmarkEnd w:id="0"/>
    </w:p>
    <w:sectPr w:rsidR="00411F4E" w:rsidRPr="00411F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A0" w:rsidRDefault="005C73A0" w:rsidP="00FB7A01">
      <w:pPr>
        <w:spacing w:after="0" w:line="240" w:lineRule="auto"/>
      </w:pPr>
      <w:r>
        <w:separator/>
      </w:r>
    </w:p>
  </w:endnote>
  <w:endnote w:type="continuationSeparator" w:id="0">
    <w:p w:rsidR="005C73A0" w:rsidRDefault="005C73A0" w:rsidP="00FB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18"/>
      </w:rPr>
      <w:id w:val="254947238"/>
      <w:docPartObj>
        <w:docPartGallery w:val="Page Numbers (Bottom of Page)"/>
        <w:docPartUnique/>
      </w:docPartObj>
    </w:sdtPr>
    <w:sdtEndPr/>
    <w:sdtContent>
      <w:p w:rsidR="00FB7A01" w:rsidRPr="00FB7A01" w:rsidRDefault="00FB7A01">
        <w:pPr>
          <w:pStyle w:val="Piedepgina"/>
          <w:jc w:val="center"/>
          <w:rPr>
            <w:rFonts w:ascii="Bookman Old Style" w:hAnsi="Bookman Old Style"/>
            <w:sz w:val="18"/>
          </w:rPr>
        </w:pPr>
        <w:r w:rsidRPr="00FB7A01">
          <w:rPr>
            <w:rFonts w:ascii="Bookman Old Style" w:hAnsi="Bookman Old Style"/>
            <w:sz w:val="18"/>
          </w:rPr>
          <w:fldChar w:fldCharType="begin"/>
        </w:r>
        <w:r w:rsidRPr="00FB7A01">
          <w:rPr>
            <w:rFonts w:ascii="Bookman Old Style" w:hAnsi="Bookman Old Style"/>
            <w:sz w:val="18"/>
          </w:rPr>
          <w:instrText>PAGE   \* MERGEFORMAT</w:instrText>
        </w:r>
        <w:r w:rsidRPr="00FB7A01">
          <w:rPr>
            <w:rFonts w:ascii="Bookman Old Style" w:hAnsi="Bookman Old Style"/>
            <w:sz w:val="18"/>
          </w:rPr>
          <w:fldChar w:fldCharType="separate"/>
        </w:r>
        <w:r w:rsidR="00411F4E" w:rsidRPr="00411F4E">
          <w:rPr>
            <w:rFonts w:ascii="Bookman Old Style" w:hAnsi="Bookman Old Style"/>
            <w:noProof/>
            <w:sz w:val="18"/>
            <w:lang w:val="es-ES"/>
          </w:rPr>
          <w:t>9</w:t>
        </w:r>
        <w:r w:rsidRPr="00FB7A01">
          <w:rPr>
            <w:rFonts w:ascii="Bookman Old Style" w:hAnsi="Bookman Old Style"/>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A0" w:rsidRDefault="005C73A0" w:rsidP="00FB7A01">
      <w:pPr>
        <w:spacing w:after="0" w:line="240" w:lineRule="auto"/>
      </w:pPr>
      <w:r>
        <w:separator/>
      </w:r>
    </w:p>
  </w:footnote>
  <w:footnote w:type="continuationSeparator" w:id="0">
    <w:p w:rsidR="005C73A0" w:rsidRDefault="005C73A0" w:rsidP="00FB7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5E51"/>
    <w:multiLevelType w:val="hybridMultilevel"/>
    <w:tmpl w:val="1E0035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DA"/>
    <w:rsid w:val="000204A2"/>
    <w:rsid w:val="00151586"/>
    <w:rsid w:val="00336F64"/>
    <w:rsid w:val="003C7432"/>
    <w:rsid w:val="00411F4E"/>
    <w:rsid w:val="005C73A0"/>
    <w:rsid w:val="0079796E"/>
    <w:rsid w:val="009F4B7E"/>
    <w:rsid w:val="00A8796D"/>
    <w:rsid w:val="00CA1ADA"/>
    <w:rsid w:val="00D6635F"/>
    <w:rsid w:val="00FB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2736"/>
  <w15:chartTrackingRefBased/>
  <w15:docId w15:val="{6C62C505-A6DD-41FF-B249-22686254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ADA"/>
    <w:pPr>
      <w:ind w:left="720"/>
      <w:contextualSpacing/>
    </w:pPr>
  </w:style>
  <w:style w:type="paragraph" w:styleId="Encabezado">
    <w:name w:val="header"/>
    <w:basedOn w:val="Normal"/>
    <w:link w:val="EncabezadoCar"/>
    <w:uiPriority w:val="99"/>
    <w:unhideWhenUsed/>
    <w:rsid w:val="00FB7A0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B7A01"/>
  </w:style>
  <w:style w:type="paragraph" w:styleId="Piedepgina">
    <w:name w:val="footer"/>
    <w:basedOn w:val="Normal"/>
    <w:link w:val="PiedepginaCar"/>
    <w:uiPriority w:val="99"/>
    <w:unhideWhenUsed/>
    <w:rsid w:val="00FB7A0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B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2415</Words>
  <Characters>13769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Hernandez</dc:creator>
  <cp:keywords/>
  <dc:description/>
  <cp:lastModifiedBy>Elvia Rios</cp:lastModifiedBy>
  <cp:revision>3</cp:revision>
  <dcterms:created xsi:type="dcterms:W3CDTF">2021-01-04T22:50:00Z</dcterms:created>
  <dcterms:modified xsi:type="dcterms:W3CDTF">2021-04-22T22:00:00Z</dcterms:modified>
</cp:coreProperties>
</file>